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CB9B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様式第３５（第６３条関係）</w:t>
      </w:r>
    </w:p>
    <w:tbl>
      <w:tblPr>
        <w:tblW w:w="0" w:type="auto"/>
        <w:tblInd w:w="54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2693"/>
      </w:tblGrid>
      <w:tr w:rsidR="009E6FCD" w14:paraId="04BFFD72" w14:textId="77777777" w:rsidTr="00A450CF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AB96" w14:textId="77777777" w:rsidR="009E6FCD" w:rsidRDefault="009E6FCD" w:rsidP="00A450CF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</w:t>
            </w:r>
            <w:r w:rsidRPr="00F80D8C">
              <w:rPr>
                <w:rFonts w:hint="eastAsia"/>
                <w:spacing w:val="53"/>
              </w:rPr>
              <w:t>整理番</w:t>
            </w:r>
            <w:r w:rsidRPr="00F80D8C">
              <w:rPr>
                <w:rFonts w:hint="eastAsia"/>
                <w:spacing w:val="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26EC3" w14:textId="77777777" w:rsidR="009E6FCD" w:rsidRDefault="009E6FCD" w:rsidP="00A450CF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9E6FCD" w14:paraId="55685895" w14:textId="77777777" w:rsidTr="00A450CF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048" w14:textId="77777777" w:rsidR="009E6FCD" w:rsidRDefault="009E6FCD" w:rsidP="00A450CF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B136D9">
              <w:rPr>
                <w:rFonts w:hint="eastAsia"/>
                <w:spacing w:val="39"/>
              </w:rPr>
              <w:t>審査結</w:t>
            </w:r>
            <w:r w:rsidRPr="00B136D9">
              <w:rPr>
                <w:rFonts w:hint="eastAsia"/>
                <w:spacing w:val="-1"/>
              </w:rPr>
              <w:t>果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3C7E5" w14:textId="77777777" w:rsidR="009E6FCD" w:rsidRDefault="009E6FCD" w:rsidP="00A450CF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9E6FCD" w14:paraId="35DEAA12" w14:textId="77777777" w:rsidTr="00A450CF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B3568" w14:textId="77777777" w:rsidR="009E6FCD" w:rsidRDefault="009E6FCD" w:rsidP="00A450CF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1DC921F" w14:textId="77777777" w:rsidR="009E6FCD" w:rsidRDefault="009E6FCD" w:rsidP="00A450CF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E6FCD" w14:paraId="10807C38" w14:textId="77777777" w:rsidTr="00A450CF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434A" w14:textId="77777777" w:rsidR="009E6FCD" w:rsidRDefault="009E6FCD" w:rsidP="00A450CF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5451BD">
              <w:rPr>
                <w:rFonts w:hint="eastAsia"/>
                <w:spacing w:val="39"/>
              </w:rPr>
              <w:t>許可番</w:t>
            </w:r>
            <w:r w:rsidRPr="005451BD">
              <w:rPr>
                <w:rFonts w:hint="eastAsia"/>
                <w:spacing w:val="-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35440D" w14:textId="77777777" w:rsidR="009E6FCD" w:rsidRDefault="009E6FCD" w:rsidP="00A450CF">
            <w:pPr>
              <w:pStyle w:val="aa"/>
              <w:wordWrap/>
              <w:spacing w:line="316" w:lineRule="exact"/>
              <w:rPr>
                <w:rFonts w:cs="Times New Roman"/>
              </w:rPr>
            </w:pPr>
          </w:p>
        </w:tc>
      </w:tr>
    </w:tbl>
    <w:p w14:paraId="2C2A2D7D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91FD047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48612A8" w14:textId="77777777" w:rsidR="009E6FCD" w:rsidRDefault="009E6FCD" w:rsidP="009E6FCD">
      <w:pPr>
        <w:pStyle w:val="aa"/>
        <w:wordWrap/>
        <w:spacing w:line="316" w:lineRule="exact"/>
        <w:jc w:val="center"/>
        <w:rPr>
          <w:rFonts w:cs="Times New Roman"/>
          <w:spacing w:val="0"/>
        </w:rPr>
      </w:pPr>
      <w:r w:rsidRPr="000B4DAA">
        <w:rPr>
          <w:rFonts w:hint="eastAsia"/>
          <w:b/>
          <w:bCs/>
          <w:spacing w:val="15"/>
          <w:sz w:val="30"/>
          <w:szCs w:val="30"/>
        </w:rPr>
        <w:t>充てん設備許可申請書</w:t>
      </w:r>
    </w:p>
    <w:p w14:paraId="268668DC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D7191BF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8F10D59" w14:textId="77777777" w:rsidR="009E6FCD" w:rsidRDefault="009E6FCD" w:rsidP="009E6FCD">
      <w:pPr>
        <w:pStyle w:val="aa"/>
        <w:wordWrap/>
        <w:spacing w:line="316" w:lineRule="exact"/>
        <w:jc w:val="right"/>
        <w:rPr>
          <w:rFonts w:cs="Times New Roman"/>
          <w:spacing w:val="0"/>
        </w:rPr>
      </w:pPr>
      <w:r>
        <w:rPr>
          <w:rFonts w:hint="eastAsia"/>
        </w:rPr>
        <w:t xml:space="preserve">年　　　月　　　日　</w:t>
      </w:r>
    </w:p>
    <w:p w14:paraId="3299FBAE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8590EB6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B96476A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長崎県知事　様</w:t>
      </w:r>
    </w:p>
    <w:p w14:paraId="7F3E8B8A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D7C2BD7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3FAA9093" w14:textId="77777777" w:rsidR="009E6FCD" w:rsidRDefault="009E6FCD" w:rsidP="009E6FCD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 w:rsidRPr="005451BD">
        <w:rPr>
          <w:rFonts w:hint="eastAsia"/>
          <w:spacing w:val="0"/>
          <w:w w:val="93"/>
        </w:rPr>
        <w:t>氏名又は名称及</w:t>
      </w:r>
      <w:r w:rsidRPr="005451BD">
        <w:rPr>
          <w:rFonts w:hint="eastAsia"/>
          <w:spacing w:val="4"/>
          <w:w w:val="93"/>
        </w:rPr>
        <w:t>び</w:t>
      </w:r>
    </w:p>
    <w:p w14:paraId="0D793D75" w14:textId="77777777" w:rsidR="009E6FCD" w:rsidRDefault="009E6FCD" w:rsidP="009E6FCD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>法人にあっては</w:t>
      </w:r>
    </w:p>
    <w:p w14:paraId="7F37741D" w14:textId="77777777" w:rsidR="009E6FCD" w:rsidRDefault="009E6FCD" w:rsidP="009E6FCD">
      <w:pPr>
        <w:pStyle w:val="aa"/>
        <w:wordWrap/>
        <w:spacing w:line="316" w:lineRule="exact"/>
        <w:ind w:left="4563"/>
        <w:rPr>
          <w:rFonts w:ascii="JustUnitMarkG" w:hAnsi="JustUnitMarkG" w:cs="JustUnitMarkG" w:hint="eastAsia"/>
        </w:rPr>
      </w:pPr>
      <w:r w:rsidRPr="00F80D8C">
        <w:rPr>
          <w:rFonts w:hint="eastAsia"/>
          <w:spacing w:val="0"/>
          <w:w w:val="96"/>
        </w:rPr>
        <w:t>その代表者の氏</w:t>
      </w:r>
      <w:r w:rsidRPr="00F80D8C">
        <w:rPr>
          <w:rFonts w:hint="eastAsia"/>
          <w:spacing w:val="5"/>
          <w:w w:val="96"/>
        </w:rPr>
        <w:t>名</w:t>
      </w:r>
      <w:r>
        <w:rPr>
          <w:rFonts w:hint="eastAsia"/>
        </w:rPr>
        <w:t xml:space="preserve">　　　　　　　　　　　　　</w:t>
      </w:r>
      <w:r>
        <w:rPr>
          <w:rFonts w:ascii="JustUnitMarkG" w:hAnsi="JustUnitMarkG" w:cs="Times New Roman" w:hint="eastAsia"/>
        </w:rPr>
        <w:t>,</w:t>
      </w:r>
    </w:p>
    <w:p w14:paraId="0D6E68BC" w14:textId="77777777" w:rsidR="009E6FCD" w:rsidRPr="00F80D8C" w:rsidRDefault="009E6FCD" w:rsidP="009E6FCD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</w:p>
    <w:p w14:paraId="5FB4B2DC" w14:textId="77777777" w:rsidR="009E6FCD" w:rsidRDefault="009E6FCD" w:rsidP="009E6FCD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 xml:space="preserve">住　　　　</w:t>
      </w:r>
      <w:r>
        <w:rPr>
          <w:spacing w:val="5"/>
        </w:rPr>
        <w:t xml:space="preserve"> </w:t>
      </w:r>
      <w:r>
        <w:rPr>
          <w:rFonts w:hint="eastAsia"/>
        </w:rPr>
        <w:t>所</w:t>
      </w:r>
    </w:p>
    <w:p w14:paraId="323E9576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25F8AD28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017907A" w14:textId="77777777" w:rsidR="009E6FCD" w:rsidRPr="00194F70" w:rsidRDefault="009E6FCD" w:rsidP="009E6FCD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液化石油ガスの保安の確保及び取引の適正化に関する法律第３７条の４第１項の規定により許可を受けたいので次のとおり申請します。</w:t>
      </w:r>
    </w:p>
    <w:p w14:paraId="330E73F5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C835D76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6A56170" w14:textId="77777777" w:rsidR="009E6FCD" w:rsidRPr="000B4DAA" w:rsidRDefault="009E6FCD" w:rsidP="009E6FCD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１　</w:t>
      </w:r>
      <w:r w:rsidRPr="000B4DAA">
        <w:rPr>
          <w:rFonts w:hint="eastAsia"/>
        </w:rPr>
        <w:t>充てん設備の使用の本拠の名称及び所在地</w:t>
      </w:r>
    </w:p>
    <w:p w14:paraId="71980344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6FC23206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　</w:t>
      </w:r>
      <w:r w:rsidRPr="009E6FCD">
        <w:rPr>
          <w:rFonts w:hint="eastAsia"/>
          <w:spacing w:val="210"/>
          <w:fitText w:val="840" w:id="-592213241"/>
        </w:rPr>
        <w:t>名</w:t>
      </w:r>
      <w:r w:rsidRPr="009E6FCD">
        <w:rPr>
          <w:rFonts w:hint="eastAsia"/>
          <w:spacing w:val="0"/>
          <w:fitText w:val="840" w:id="-592213241"/>
        </w:rPr>
        <w:t>称</w:t>
      </w:r>
      <w:r>
        <w:rPr>
          <w:rFonts w:hint="eastAsia"/>
        </w:rPr>
        <w:t>：</w:t>
      </w:r>
    </w:p>
    <w:p w14:paraId="080606CB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6A3F61E6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　</w:t>
      </w:r>
      <w:r w:rsidRPr="009E6FCD">
        <w:rPr>
          <w:rFonts w:hint="eastAsia"/>
          <w:spacing w:val="52"/>
          <w:fitText w:val="840" w:id="-592213240"/>
        </w:rPr>
        <w:t>所在</w:t>
      </w:r>
      <w:r w:rsidRPr="009E6FCD">
        <w:rPr>
          <w:rFonts w:hint="eastAsia"/>
          <w:spacing w:val="1"/>
          <w:fitText w:val="840" w:id="-592213240"/>
        </w:rPr>
        <w:t>地</w:t>
      </w:r>
      <w:r>
        <w:rPr>
          <w:rFonts w:hint="eastAsia"/>
        </w:rPr>
        <w:t>：</w:t>
      </w:r>
    </w:p>
    <w:p w14:paraId="1C9BB1B0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1BFC6D74" w14:textId="77777777" w:rsidR="009E6FCD" w:rsidRPr="000B4DAA" w:rsidRDefault="009E6FCD" w:rsidP="009E6FCD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２　</w:t>
      </w:r>
      <w:r w:rsidRPr="000B4DAA">
        <w:rPr>
          <w:rFonts w:hint="eastAsia"/>
        </w:rPr>
        <w:t>充てん設備の貯蔵設備の記号及び番号並びに貯蔵能力</w:t>
      </w:r>
    </w:p>
    <w:p w14:paraId="3DFFBDAD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171C7B14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　貯蔵設備の記号及び番号：</w:t>
      </w:r>
    </w:p>
    <w:p w14:paraId="3AAA70F4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37BC0D71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　</w:t>
      </w:r>
      <w:r w:rsidRPr="009E6FCD">
        <w:rPr>
          <w:rFonts w:hint="eastAsia"/>
          <w:spacing w:val="35"/>
          <w:fitText w:val="1050" w:id="-592213239"/>
        </w:rPr>
        <w:t>貯蔵能</w:t>
      </w:r>
      <w:r w:rsidRPr="009E6FCD">
        <w:rPr>
          <w:rFonts w:hint="eastAsia"/>
          <w:spacing w:val="0"/>
          <w:fitText w:val="1050" w:id="-592213239"/>
        </w:rPr>
        <w:t>力</w:t>
      </w:r>
      <w:r>
        <w:rPr>
          <w:rFonts w:hint="eastAsia"/>
          <w:spacing w:val="0"/>
        </w:rPr>
        <w:t xml:space="preserve">　　　　　　　　　ｋｇ</w:t>
      </w:r>
    </w:p>
    <w:p w14:paraId="445C88DC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2CFB2D79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　</w:t>
      </w:r>
      <w:r w:rsidRPr="009E6FCD">
        <w:rPr>
          <w:rFonts w:hint="eastAsia"/>
          <w:spacing w:val="35"/>
          <w:fitText w:val="1050" w:id="-592213238"/>
        </w:rPr>
        <w:t>車両番</w:t>
      </w:r>
      <w:r w:rsidRPr="009E6FCD">
        <w:rPr>
          <w:rFonts w:hint="eastAsia"/>
          <w:spacing w:val="0"/>
          <w:fitText w:val="1050" w:id="-592213238"/>
        </w:rPr>
        <w:t>号</w:t>
      </w:r>
    </w:p>
    <w:p w14:paraId="3B0C54B9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631B07E9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1F0B5328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1081F363" w14:textId="77777777" w:rsidR="009E6FCD" w:rsidRPr="0064487A" w:rsidRDefault="009E6FCD" w:rsidP="009E6FCD">
      <w:pPr>
        <w:autoSpaceDE w:val="0"/>
        <w:autoSpaceDN w:val="0"/>
        <w:adjustRightInd w:val="0"/>
        <w:spacing w:line="316" w:lineRule="exact"/>
        <w:rPr>
          <w:rFonts w:ascii="ＭＳ 明朝" w:cs="Times New Roman"/>
          <w:kern w:val="0"/>
        </w:rPr>
      </w:pPr>
      <w:r w:rsidRPr="0064487A">
        <w:rPr>
          <w:rFonts w:ascii="ＭＳ 明朝" w:hAnsi="ＭＳ 明朝" w:cs="ＭＳ 明朝" w:hint="eastAsia"/>
          <w:spacing w:val="11"/>
          <w:kern w:val="0"/>
        </w:rPr>
        <w:t>（備考）１　この用紙の大きさは、日本産業規格Ａ４とすること。</w:t>
      </w:r>
    </w:p>
    <w:p w14:paraId="6462C5E0" w14:textId="77777777" w:rsidR="009E6FCD" w:rsidRPr="0064487A" w:rsidRDefault="009E6FCD" w:rsidP="009E6FCD">
      <w:pPr>
        <w:autoSpaceDE w:val="0"/>
        <w:autoSpaceDN w:val="0"/>
        <w:adjustRightInd w:val="0"/>
        <w:spacing w:line="316" w:lineRule="exact"/>
        <w:ind w:left="936"/>
        <w:rPr>
          <w:rFonts w:ascii="ＭＳ 明朝" w:cs="Times New Roman"/>
          <w:kern w:val="0"/>
        </w:rPr>
      </w:pPr>
      <w:r w:rsidRPr="0064487A">
        <w:rPr>
          <w:rFonts w:ascii="ＭＳ 明朝" w:hAnsi="ＭＳ 明朝" w:cs="ＭＳ 明朝" w:hint="eastAsia"/>
          <w:spacing w:val="11"/>
          <w:kern w:val="0"/>
        </w:rPr>
        <w:t>２　×印の項は記載しないこと。</w:t>
      </w:r>
    </w:p>
    <w:p w14:paraId="3C4E02F5" w14:textId="77777777" w:rsidR="009E6FCD" w:rsidRPr="00982CDC" w:rsidRDefault="009E6FCD" w:rsidP="009E6FCD">
      <w:pPr>
        <w:pStyle w:val="aa"/>
        <w:wordWrap/>
        <w:spacing w:line="316" w:lineRule="exact"/>
        <w:rPr>
          <w:rFonts w:cs="Times New Roman"/>
          <w:sz w:val="18"/>
          <w:szCs w:val="18"/>
        </w:rPr>
      </w:pPr>
      <w:r w:rsidRPr="00982CDC">
        <w:rPr>
          <w:rFonts w:hint="eastAsia"/>
          <w:sz w:val="18"/>
          <w:szCs w:val="18"/>
        </w:rPr>
        <w:lastRenderedPageBreak/>
        <w:t>液化石油ガスの保安の確保及び取引の適正化に関する法律第６４条１項に基づく</w:t>
      </w:r>
    </w:p>
    <w:p w14:paraId="17D45004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470E6938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0EE752ED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B650FCF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F1C5D80" w14:textId="77777777" w:rsidR="009E6FCD" w:rsidRPr="000B4DAA" w:rsidRDefault="009E6FCD" w:rsidP="009E6FCD">
      <w:pPr>
        <w:pStyle w:val="aa"/>
        <w:wordWrap/>
        <w:spacing w:line="316" w:lineRule="exact"/>
        <w:jc w:val="center"/>
        <w:rPr>
          <w:rFonts w:cs="Times New Roman"/>
          <w:spacing w:val="0"/>
          <w:u w:val="single"/>
        </w:rPr>
      </w:pPr>
      <w:r w:rsidRPr="000B4DAA">
        <w:rPr>
          <w:rFonts w:hint="eastAsia"/>
          <w:b/>
          <w:bCs/>
          <w:spacing w:val="15"/>
          <w:sz w:val="30"/>
          <w:szCs w:val="30"/>
          <w:u w:val="single"/>
        </w:rPr>
        <w:t>充　て　ん　計　画　書</w:t>
      </w:r>
    </w:p>
    <w:p w14:paraId="0E3BE785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2B2DA200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10AC94D2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47D60651" w14:textId="77777777" w:rsidR="009E6FCD" w:rsidRDefault="009E6FCD" w:rsidP="009E6FCD">
      <w:pPr>
        <w:pStyle w:val="aa"/>
        <w:wordWrap/>
        <w:spacing w:line="316" w:lineRule="exact"/>
        <w:rPr>
          <w:rFonts w:cs="Times New Roman"/>
        </w:rPr>
      </w:pPr>
    </w:p>
    <w:p w14:paraId="78BD3CF2" w14:textId="77777777" w:rsidR="009E6FCD" w:rsidRDefault="009E6FCD" w:rsidP="009E6FCD">
      <w:pPr>
        <w:pStyle w:val="aa"/>
        <w:wordWrap/>
        <w:spacing w:line="360" w:lineRule="exact"/>
        <w:rPr>
          <w:rFonts w:cs="Times New Roman"/>
        </w:rPr>
      </w:pPr>
      <w:r>
        <w:rPr>
          <w:rFonts w:hint="eastAsia"/>
        </w:rPr>
        <w:t xml:space="preserve">　１　製造の目的</w:t>
      </w:r>
    </w:p>
    <w:p w14:paraId="0ED802DB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</w:t>
      </w:r>
      <w:r w:rsidRPr="000B4DAA">
        <w:rPr>
          <w:rFonts w:hint="eastAsia"/>
        </w:rPr>
        <w:t>液化石油ガスを容器、貯槽、バルク貯槽に充てん設備（バルクローリー）を用いて供給する。これによって、液化石油ガスのイメージ向上及び流通の合理化を図る。</w:t>
      </w:r>
    </w:p>
    <w:p w14:paraId="0FF2579D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</w:p>
    <w:p w14:paraId="5F17E385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２　製造の方法</w:t>
      </w:r>
    </w:p>
    <w:p w14:paraId="32805C14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</w:t>
      </w:r>
      <w:r w:rsidRPr="000B4DAA">
        <w:rPr>
          <w:rFonts w:hint="eastAsia"/>
        </w:rPr>
        <w:t>液化石油ガスを製造所及び充てん所で当該ローリーに積込み、客先に設置された容器、貯槽、バルク貯槽に充てんする。</w:t>
      </w:r>
    </w:p>
    <w:p w14:paraId="0159414A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</w:p>
    <w:p w14:paraId="582A5513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３　製造するガスの成分</w:t>
      </w:r>
    </w:p>
    <w:p w14:paraId="6B0EA5A6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プロパンを主成分とした液化石油ガス</w:t>
      </w:r>
    </w:p>
    <w:p w14:paraId="2BF5BE41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</w:p>
    <w:p w14:paraId="0D907B4A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４　処理量</w:t>
      </w:r>
    </w:p>
    <w:p w14:paraId="7AD677C8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ポンプ</w:t>
      </w:r>
    </w:p>
    <w:p w14:paraId="10BE32D0" w14:textId="77777777" w:rsidR="009E6FCD" w:rsidRPr="00982CDC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　</w:t>
      </w:r>
      <w:r w:rsidRPr="009E6FCD">
        <w:rPr>
          <w:rFonts w:hint="eastAsia"/>
          <w:spacing w:val="64"/>
          <w:fitText w:val="884" w:id="-592213237"/>
        </w:rPr>
        <w:t>吐出</w:t>
      </w:r>
      <w:r w:rsidRPr="009E6FCD">
        <w:rPr>
          <w:rFonts w:hint="eastAsia"/>
          <w:spacing w:val="0"/>
          <w:fitText w:val="884" w:id="-592213237"/>
        </w:rPr>
        <w:t>量</w:t>
      </w:r>
      <w:r w:rsidRPr="000B4DAA">
        <w:rPr>
          <w:rFonts w:hint="eastAsia"/>
        </w:rPr>
        <w:t>…</w:t>
      </w:r>
      <w:r>
        <w:rPr>
          <w:rFonts w:hint="eastAsia"/>
        </w:rPr>
        <w:t xml:space="preserve">　　　　　　　　　</w:t>
      </w:r>
      <w:r w:rsidRPr="00982CDC">
        <w:t>L/min</w:t>
      </w:r>
      <w:r>
        <w:rPr>
          <w:rFonts w:hint="eastAsia"/>
        </w:rPr>
        <w:t xml:space="preserve">　　　　　　　</w:t>
      </w:r>
      <w:r w:rsidRPr="00982CDC">
        <w:t>rpm</w:t>
      </w:r>
    </w:p>
    <w:p w14:paraId="6BB0127A" w14:textId="77777777" w:rsidR="009E6FCD" w:rsidRPr="00982CDC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　</w:t>
      </w:r>
      <w:r w:rsidRPr="009E6FCD">
        <w:rPr>
          <w:rFonts w:hint="eastAsia"/>
          <w:spacing w:val="64"/>
          <w:fitText w:val="884" w:id="-592213236"/>
        </w:rPr>
        <w:t>処理</w:t>
      </w:r>
      <w:r w:rsidRPr="009E6FCD">
        <w:rPr>
          <w:rFonts w:hint="eastAsia"/>
          <w:spacing w:val="0"/>
          <w:fitText w:val="884" w:id="-592213236"/>
        </w:rPr>
        <w:t>量</w:t>
      </w:r>
      <w:r w:rsidRPr="000B4DAA">
        <w:rPr>
          <w:rFonts w:hint="eastAsia"/>
        </w:rPr>
        <w:t>…</w:t>
      </w:r>
      <w:r>
        <w:rPr>
          <w:rFonts w:hint="eastAsia"/>
        </w:rPr>
        <w:t xml:space="preserve">　　　　　　　　　　　　　</w:t>
      </w:r>
      <w:r w:rsidRPr="00982CDC">
        <w:t>m3/day</w:t>
      </w:r>
    </w:p>
    <w:p w14:paraId="5CC1C602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</w:p>
    <w:p w14:paraId="10D625F4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５　処理施設の明細</w:t>
      </w:r>
    </w:p>
    <w:p w14:paraId="027AB259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ポンプ</w:t>
      </w:r>
    </w:p>
    <w:p w14:paraId="3818B65B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　メーカー…</w:t>
      </w:r>
    </w:p>
    <w:p w14:paraId="2718997A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  <w:r>
        <w:rPr>
          <w:rFonts w:hint="eastAsia"/>
        </w:rPr>
        <w:t xml:space="preserve">　　　　</w:t>
      </w:r>
      <w:r w:rsidRPr="009E6FCD">
        <w:rPr>
          <w:rFonts w:hint="eastAsia"/>
          <w:spacing w:val="233"/>
          <w:fitText w:val="884" w:id="-592213235"/>
        </w:rPr>
        <w:t>型</w:t>
      </w:r>
      <w:r w:rsidRPr="009E6FCD">
        <w:rPr>
          <w:rFonts w:hint="eastAsia"/>
          <w:spacing w:val="0"/>
          <w:fitText w:val="884" w:id="-592213235"/>
        </w:rPr>
        <w:t>式</w:t>
      </w:r>
      <w:r>
        <w:rPr>
          <w:rFonts w:hint="eastAsia"/>
        </w:rPr>
        <w:t>…</w:t>
      </w:r>
    </w:p>
    <w:p w14:paraId="75C4B4AF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165495D6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4604FAC0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48146095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50C9FCE2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6FF75240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7E1B4D85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7879D349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74AB8DFA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7472B6C3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6FDA5C49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271349B1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29FED7CE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30A9BEC5" w14:textId="77777777" w:rsidR="009E6FCD" w:rsidRDefault="009E6FCD" w:rsidP="009E6FCD">
      <w:pPr>
        <w:pStyle w:val="aa"/>
        <w:wordWrap/>
        <w:spacing w:line="316" w:lineRule="exact"/>
        <w:ind w:left="696" w:hangingChars="300" w:hanging="696"/>
        <w:rPr>
          <w:rFonts w:cs="Times New Roman"/>
        </w:rPr>
      </w:pPr>
    </w:p>
    <w:p w14:paraId="7B086999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CC81137" w14:textId="77777777" w:rsidR="009E6FCD" w:rsidRPr="00982CDC" w:rsidRDefault="009E6FCD" w:rsidP="009E6FCD">
      <w:pPr>
        <w:pStyle w:val="aa"/>
        <w:wordWrap/>
        <w:spacing w:line="316" w:lineRule="exact"/>
        <w:jc w:val="center"/>
        <w:rPr>
          <w:rFonts w:cs="Times New Roman"/>
          <w:spacing w:val="0"/>
        </w:rPr>
      </w:pPr>
      <w:r w:rsidRPr="00982CDC">
        <w:rPr>
          <w:rFonts w:hint="eastAsia"/>
          <w:b/>
          <w:bCs/>
          <w:spacing w:val="15"/>
          <w:sz w:val="30"/>
          <w:szCs w:val="30"/>
        </w:rPr>
        <w:t>ロ　ー　リ　ー　置　場　説　明　書</w:t>
      </w:r>
    </w:p>
    <w:p w14:paraId="72491D8E" w14:textId="77777777" w:rsidR="009E6FCD" w:rsidRDefault="009E6FCD" w:rsidP="009E6FCD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9FFC1B9" w14:textId="77777777" w:rsidR="009E6FCD" w:rsidRDefault="009E6FCD" w:rsidP="009E6FCD">
      <w:pPr>
        <w:pStyle w:val="aa"/>
        <w:wordWrap/>
        <w:spacing w:line="360" w:lineRule="exact"/>
        <w:ind w:left="696" w:hangingChars="300" w:hanging="696"/>
        <w:rPr>
          <w:rFonts w:cs="Times New Roman"/>
        </w:rPr>
      </w:pPr>
    </w:p>
    <w:p w14:paraId="63B7E132" w14:textId="77777777" w:rsidR="009E6FCD" w:rsidRDefault="009E6FCD" w:rsidP="009E6FCD">
      <w:pPr>
        <w:pStyle w:val="aa"/>
        <w:numPr>
          <w:ilvl w:val="0"/>
          <w:numId w:val="1"/>
        </w:numPr>
        <w:wordWrap/>
        <w:spacing w:line="360" w:lineRule="exact"/>
        <w:rPr>
          <w:rFonts w:cs="Times New Roman"/>
        </w:rPr>
      </w:pPr>
      <w:r>
        <w:rPr>
          <w:rFonts w:hint="eastAsia"/>
        </w:rPr>
        <w:t>所在地</w:t>
      </w:r>
    </w:p>
    <w:p w14:paraId="20473945" w14:textId="77777777" w:rsidR="009E6FCD" w:rsidRDefault="009E6FCD" w:rsidP="009E6FCD">
      <w:pPr>
        <w:pStyle w:val="aa"/>
        <w:wordWrap/>
        <w:spacing w:line="360" w:lineRule="exact"/>
        <w:rPr>
          <w:rFonts w:cs="Times New Roman"/>
        </w:rPr>
      </w:pPr>
    </w:p>
    <w:p w14:paraId="676CDA70" w14:textId="77777777" w:rsidR="009E6FCD" w:rsidRDefault="009E6FCD" w:rsidP="009E6FCD">
      <w:pPr>
        <w:pStyle w:val="aa"/>
        <w:numPr>
          <w:ilvl w:val="0"/>
          <w:numId w:val="1"/>
        </w:numPr>
        <w:wordWrap/>
        <w:spacing w:line="360" w:lineRule="exact"/>
        <w:rPr>
          <w:rFonts w:cs="Times New Roman"/>
        </w:rPr>
      </w:pPr>
      <w:r>
        <w:rPr>
          <w:rFonts w:hint="eastAsia"/>
        </w:rPr>
        <w:t xml:space="preserve">面積　　　　　　　　　　　　　　</w:t>
      </w:r>
      <w:r w:rsidRPr="00982CDC">
        <w:rPr>
          <w:rFonts w:hint="eastAsia"/>
        </w:rPr>
        <w:t>㎡</w:t>
      </w:r>
    </w:p>
    <w:p w14:paraId="5604FABD" w14:textId="77777777" w:rsidR="009E6FCD" w:rsidRDefault="009E6FCD" w:rsidP="009E6FCD">
      <w:pPr>
        <w:pStyle w:val="aa"/>
        <w:wordWrap/>
        <w:spacing w:line="360" w:lineRule="exact"/>
        <w:rPr>
          <w:rFonts w:cs="Times New Roman"/>
        </w:rPr>
      </w:pPr>
    </w:p>
    <w:p w14:paraId="18140EC3" w14:textId="77777777" w:rsidR="009E6FCD" w:rsidRDefault="009E6FCD" w:rsidP="009E6FCD">
      <w:pPr>
        <w:pStyle w:val="aa"/>
        <w:numPr>
          <w:ilvl w:val="0"/>
          <w:numId w:val="1"/>
        </w:numPr>
        <w:wordWrap/>
        <w:spacing w:line="360" w:lineRule="exact"/>
        <w:rPr>
          <w:rFonts w:cs="Times New Roman"/>
        </w:rPr>
      </w:pPr>
      <w:r>
        <w:rPr>
          <w:rFonts w:hint="eastAsia"/>
        </w:rPr>
        <w:t>販売所までの距離　　　　　　　　ｍ</w:t>
      </w:r>
    </w:p>
    <w:p w14:paraId="54870A1B" w14:textId="77777777" w:rsidR="009E6FCD" w:rsidRDefault="009E6FCD" w:rsidP="009E6FCD">
      <w:pPr>
        <w:pStyle w:val="aa"/>
        <w:wordWrap/>
        <w:spacing w:line="360" w:lineRule="exact"/>
        <w:rPr>
          <w:rFonts w:cs="Times New Roman"/>
        </w:rPr>
      </w:pPr>
    </w:p>
    <w:p w14:paraId="5B9BA1A5" w14:textId="77777777" w:rsidR="009E6FCD" w:rsidRDefault="009E6FCD" w:rsidP="009E6FCD">
      <w:pPr>
        <w:pStyle w:val="aa"/>
        <w:numPr>
          <w:ilvl w:val="0"/>
          <w:numId w:val="1"/>
        </w:numPr>
        <w:wordWrap/>
        <w:spacing w:line="360" w:lineRule="exact"/>
        <w:rPr>
          <w:rFonts w:cs="Times New Roman"/>
        </w:rPr>
      </w:pPr>
      <w:r>
        <w:rPr>
          <w:rFonts w:hint="eastAsia"/>
        </w:rPr>
        <w:t>保安距離</w:t>
      </w:r>
    </w:p>
    <w:p w14:paraId="7C953019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>①最も近い第一種保安物件までの距離</w:t>
      </w:r>
    </w:p>
    <w:p w14:paraId="02632446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 xml:space="preserve">　法定距離　　　　　　　　　　　ｍ　　実際距離　　　　　　　　　　ｍ</w:t>
      </w:r>
    </w:p>
    <w:p w14:paraId="30734834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 xml:space="preserve">　保安物件の名称</w:t>
      </w:r>
    </w:p>
    <w:p w14:paraId="51A5C444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</w:p>
    <w:p w14:paraId="5F673938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>②最も近い第二種保安物件までの距離</w:t>
      </w:r>
    </w:p>
    <w:p w14:paraId="160B155A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 xml:space="preserve">　法定距離　　　　　　　　　　　ｍ　　実際距離　　　　　　　　　　ｍ</w:t>
      </w:r>
    </w:p>
    <w:p w14:paraId="423EE8C6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 xml:space="preserve">　保安物件の名称</w:t>
      </w:r>
    </w:p>
    <w:p w14:paraId="0274CDEC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</w:p>
    <w:p w14:paraId="560C8FFB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>③障壁の必要性</w:t>
      </w:r>
    </w:p>
    <w:p w14:paraId="3AFC6155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</w:p>
    <w:p w14:paraId="7F2EDFDA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</w:p>
    <w:p w14:paraId="444EB691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</w:p>
    <w:p w14:paraId="1ABEA2A2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</w:p>
    <w:p w14:paraId="1E71DF0B" w14:textId="77777777" w:rsidR="009E6FCD" w:rsidRDefault="009E6FCD" w:rsidP="009E6FCD">
      <w:pPr>
        <w:pStyle w:val="aa"/>
        <w:numPr>
          <w:ilvl w:val="0"/>
          <w:numId w:val="1"/>
        </w:numPr>
        <w:wordWrap/>
        <w:spacing w:line="360" w:lineRule="exact"/>
        <w:rPr>
          <w:rFonts w:cs="Times New Roman"/>
        </w:rPr>
      </w:pPr>
      <w:r>
        <w:rPr>
          <w:rFonts w:hint="eastAsia"/>
        </w:rPr>
        <w:t>火気等の距離　　　　　　　　　　ｍ</w:t>
      </w:r>
    </w:p>
    <w:p w14:paraId="118679B2" w14:textId="77777777" w:rsidR="009E6FCD" w:rsidRDefault="009E6FCD" w:rsidP="009E6FCD">
      <w:pPr>
        <w:pStyle w:val="aa"/>
        <w:wordWrap/>
        <w:spacing w:line="360" w:lineRule="exact"/>
        <w:rPr>
          <w:rFonts w:cs="Times New Roman"/>
        </w:rPr>
      </w:pPr>
    </w:p>
    <w:p w14:paraId="6EF76D30" w14:textId="77777777" w:rsidR="009E6FCD" w:rsidRDefault="009E6FCD" w:rsidP="009E6FCD">
      <w:pPr>
        <w:pStyle w:val="aa"/>
        <w:numPr>
          <w:ilvl w:val="0"/>
          <w:numId w:val="1"/>
        </w:numPr>
        <w:wordWrap/>
        <w:spacing w:line="360" w:lineRule="exact"/>
        <w:rPr>
          <w:rFonts w:cs="Times New Roman"/>
        </w:rPr>
      </w:pPr>
      <w:r>
        <w:rPr>
          <w:rFonts w:hint="eastAsia"/>
        </w:rPr>
        <w:t>消火器（ローリー駐車場位置）</w:t>
      </w:r>
    </w:p>
    <w:p w14:paraId="2524CE3D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>①型　　　式</w:t>
      </w:r>
    </w:p>
    <w:p w14:paraId="1008C11F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  <w:r>
        <w:rPr>
          <w:rFonts w:hint="eastAsia"/>
        </w:rPr>
        <w:t>②本　　　数　　　　　　　　　　本</w:t>
      </w:r>
    </w:p>
    <w:p w14:paraId="3AE57643" w14:textId="77777777" w:rsidR="009E6FCD" w:rsidRDefault="009E6FCD" w:rsidP="009E6FCD">
      <w:pPr>
        <w:pStyle w:val="aa"/>
        <w:wordWrap/>
        <w:spacing w:line="360" w:lineRule="exact"/>
        <w:ind w:left="720"/>
        <w:rPr>
          <w:rFonts w:cs="Times New Roman"/>
        </w:rPr>
      </w:pPr>
    </w:p>
    <w:p w14:paraId="0FF6C46E" w14:textId="77777777" w:rsidR="009E6FCD" w:rsidRDefault="009E6FCD" w:rsidP="009E6FCD">
      <w:pPr>
        <w:pStyle w:val="aa"/>
        <w:numPr>
          <w:ilvl w:val="0"/>
          <w:numId w:val="1"/>
        </w:numPr>
        <w:wordWrap/>
        <w:spacing w:line="360" w:lineRule="exact"/>
        <w:rPr>
          <w:rFonts w:cs="Times New Roman"/>
        </w:rPr>
      </w:pPr>
      <w:r>
        <w:rPr>
          <w:rFonts w:hint="eastAsia"/>
        </w:rPr>
        <w:t>付近見取り図　　　　　　　別紙のとおり</w:t>
      </w:r>
    </w:p>
    <w:p w14:paraId="08DA6C82" w14:textId="77777777" w:rsidR="009E6FCD" w:rsidRDefault="009E6FCD" w:rsidP="009E6FCD">
      <w:pPr>
        <w:pStyle w:val="aa"/>
        <w:wordWrap/>
        <w:spacing w:line="360" w:lineRule="exact"/>
        <w:rPr>
          <w:rFonts w:cs="Times New Roman"/>
        </w:rPr>
      </w:pPr>
    </w:p>
    <w:p w14:paraId="3E8161B6" w14:textId="77777777" w:rsidR="009E6FCD" w:rsidRPr="000B4DAA" w:rsidRDefault="009E6FCD" w:rsidP="009E6FCD">
      <w:pPr>
        <w:pStyle w:val="aa"/>
        <w:numPr>
          <w:ilvl w:val="0"/>
          <w:numId w:val="1"/>
        </w:numPr>
        <w:wordWrap/>
        <w:spacing w:line="360" w:lineRule="exact"/>
        <w:rPr>
          <w:rFonts w:cs="Times New Roman"/>
        </w:rPr>
      </w:pPr>
      <w:r>
        <w:rPr>
          <w:rFonts w:hint="eastAsia"/>
        </w:rPr>
        <w:t>ローリー停車位置・場所　　別紙のとおり</w:t>
      </w:r>
    </w:p>
    <w:p w14:paraId="4AB7FA12" w14:textId="77777777" w:rsidR="007A232F" w:rsidRPr="009E6FCD" w:rsidRDefault="007A232F"/>
    <w:sectPr w:rsidR="007A232F" w:rsidRPr="009E6FCD" w:rsidSect="009E6FCD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34B8"/>
    <w:multiLevelType w:val="hybridMultilevel"/>
    <w:tmpl w:val="FFFFFFFF"/>
    <w:lvl w:ilvl="0" w:tplc="8B466C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5793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CD"/>
    <w:rsid w:val="00780011"/>
    <w:rsid w:val="007A232F"/>
    <w:rsid w:val="009E6FCD"/>
    <w:rsid w:val="00A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EB3AB"/>
  <w15:chartTrackingRefBased/>
  <w15:docId w15:val="{2710E33C-6D6A-4DBA-8C9C-DB23AE93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CD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6F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F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F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F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F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F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F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F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F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F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F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F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F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F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F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F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FCD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uiPriority w:val="99"/>
    <w:rsid w:val="009E6FC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ＭＳ 明朝" w:cs="ＭＳ 明朝"/>
      <w:spacing w:val="11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菜々美</dc:creator>
  <cp:keywords/>
  <dc:description/>
  <cp:lastModifiedBy>木下 菜々美</cp:lastModifiedBy>
  <cp:revision>1</cp:revision>
  <dcterms:created xsi:type="dcterms:W3CDTF">2025-12-22T05:11:00Z</dcterms:created>
  <dcterms:modified xsi:type="dcterms:W3CDTF">2025-12-22T05:11:00Z</dcterms:modified>
</cp:coreProperties>
</file>