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D03C" w14:textId="42A65800"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3BE6B3B5" w14:textId="77777777"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tbl>
      <w:tblPr>
        <w:tblStyle w:val="a7"/>
        <w:tblW w:w="0" w:type="auto"/>
        <w:jc w:val="center"/>
        <w:tblLook w:val="04A0" w:firstRow="1" w:lastRow="0" w:firstColumn="1" w:lastColumn="0" w:noHBand="0" w:noVBand="1"/>
      </w:tblPr>
      <w:tblGrid>
        <w:gridCol w:w="6232"/>
      </w:tblGrid>
      <w:tr w:rsidR="00D50825" w:rsidRPr="00A91324" w14:paraId="3911E3F0" w14:textId="77777777" w:rsidTr="00A706D1">
        <w:trPr>
          <w:jc w:val="center"/>
        </w:trPr>
        <w:tc>
          <w:tcPr>
            <w:tcW w:w="6232" w:type="dxa"/>
          </w:tcPr>
          <w:p w14:paraId="544D6B15" w14:textId="77777777" w:rsidR="00D50825" w:rsidRPr="00A91324" w:rsidRDefault="00D50825" w:rsidP="00A706D1">
            <w:pPr>
              <w:overflowPunct w:val="0"/>
              <w:jc w:val="center"/>
              <w:textAlignment w:val="baseline"/>
              <w:rPr>
                <w:rFonts w:ascii="ＭＳ 明朝" w:eastAsia="ＭＳ 明朝" w:hAnsi="ＭＳ 明朝" w:cs="ＭＳ 明朝"/>
                <w:color w:val="000000"/>
                <w:kern w:val="0"/>
                <w:sz w:val="28"/>
                <w:szCs w:val="28"/>
              </w:rPr>
            </w:pPr>
            <w:r w:rsidRPr="00A91324">
              <w:rPr>
                <w:rFonts w:ascii="ＭＳ 明朝" w:eastAsia="ＭＳ 明朝" w:hAnsi="ＭＳ 明朝" w:cs="ＭＳ 明朝"/>
                <w:color w:val="000000"/>
                <w:kern w:val="0"/>
                <w:sz w:val="28"/>
                <w:szCs w:val="28"/>
              </w:rPr>
              <w:t>第１種共同漁業権行使規則（案）</w:t>
            </w:r>
          </w:p>
        </w:tc>
      </w:tr>
    </w:tbl>
    <w:p w14:paraId="7E6249D2" w14:textId="1C890CA9"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50B76412" w14:textId="2686D49E"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63289DDC" w14:textId="283CE6AD"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436A47F3" w14:textId="5F570B98"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366BAEC7" w14:textId="5C1CE221"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5B1C0406" w14:textId="5CD33391"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2D6E3644" w14:textId="78249A74"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2F46467C" w14:textId="360ABDB7"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551CF7EF" w14:textId="77777777"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5137E2A5" w14:textId="77777777"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030B9EC0" w14:textId="77777777"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1BB7031D" w14:textId="77777777" w:rsidR="00D50825" w:rsidRPr="00A91324" w:rsidRDefault="00D50825" w:rsidP="00D50825">
      <w:pPr>
        <w:overflowPunct w:val="0"/>
        <w:jc w:val="center"/>
        <w:textAlignment w:val="baseline"/>
        <w:rPr>
          <w:rFonts w:ascii="ＭＳ 明朝" w:eastAsia="ＭＳ 明朝" w:hAnsi="ＭＳ 明朝" w:cs="ＭＳ 明朝"/>
          <w:color w:val="000000"/>
          <w:kern w:val="0"/>
          <w:sz w:val="28"/>
          <w:szCs w:val="28"/>
        </w:rPr>
      </w:pPr>
      <w:r w:rsidRPr="00A91324">
        <w:rPr>
          <w:rFonts w:ascii="ＭＳ 明朝" w:eastAsia="ＭＳ 明朝" w:hAnsi="ＭＳ 明朝" w:cs="ＭＳ 明朝"/>
          <w:color w:val="000000"/>
          <w:kern w:val="0"/>
          <w:sz w:val="28"/>
          <w:szCs w:val="28"/>
        </w:rPr>
        <w:t>令和　年　月策定</w:t>
      </w:r>
    </w:p>
    <w:p w14:paraId="56FF32E5" w14:textId="77777777" w:rsidR="00D50825" w:rsidRPr="00A91324" w:rsidRDefault="00D50825" w:rsidP="00D50825">
      <w:pPr>
        <w:overflowPunct w:val="0"/>
        <w:jc w:val="center"/>
        <w:textAlignment w:val="baseline"/>
        <w:rPr>
          <w:rFonts w:ascii="ＭＳ 明朝" w:eastAsia="ＭＳ 明朝" w:hAnsi="ＭＳ 明朝" w:cs="ＭＳ 明朝"/>
          <w:color w:val="000000"/>
          <w:kern w:val="0"/>
          <w:sz w:val="28"/>
          <w:szCs w:val="28"/>
        </w:rPr>
      </w:pPr>
      <w:r w:rsidRPr="00A91324">
        <w:rPr>
          <w:rFonts w:ascii="ＭＳ 明朝" w:eastAsia="ＭＳ 明朝" w:hAnsi="ＭＳ 明朝" w:cs="ＭＳ 明朝"/>
          <w:color w:val="000000"/>
          <w:kern w:val="0"/>
          <w:sz w:val="28"/>
          <w:szCs w:val="28"/>
        </w:rPr>
        <w:t>〇〇漁業協同組合</w:t>
      </w:r>
    </w:p>
    <w:p w14:paraId="17506059" w14:textId="67FEA935" w:rsidR="00D50825" w:rsidRPr="00A91324" w:rsidRDefault="00D50825" w:rsidP="00D50825">
      <w:pPr>
        <w:overflowPunct w:val="0"/>
        <w:jc w:val="center"/>
        <w:textAlignment w:val="baseline"/>
        <w:rPr>
          <w:rFonts w:ascii="ＭＳ 明朝" w:eastAsia="ＭＳ 明朝" w:hAnsi="ＭＳ 明朝" w:cs="ＭＳ 明朝"/>
          <w:color w:val="000000"/>
          <w:kern w:val="0"/>
          <w:sz w:val="28"/>
          <w:szCs w:val="28"/>
        </w:rPr>
      </w:pPr>
    </w:p>
    <w:p w14:paraId="2FAE4B38" w14:textId="4C886B93" w:rsidR="00D50825" w:rsidRPr="00A91324" w:rsidRDefault="00D50825" w:rsidP="00D50825">
      <w:pPr>
        <w:overflowPunct w:val="0"/>
        <w:jc w:val="center"/>
        <w:textAlignment w:val="baseline"/>
        <w:rPr>
          <w:rFonts w:ascii="ＭＳ 明朝" w:eastAsia="ＭＳ 明朝" w:hAnsi="ＭＳ 明朝" w:cs="ＭＳ 明朝"/>
          <w:color w:val="000000"/>
          <w:kern w:val="0"/>
          <w:sz w:val="28"/>
          <w:szCs w:val="28"/>
        </w:rPr>
      </w:pPr>
    </w:p>
    <w:p w14:paraId="48FF0673" w14:textId="77777777" w:rsidR="00D50825" w:rsidRPr="00DD6D33" w:rsidRDefault="00D50825" w:rsidP="00D50825">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lastRenderedPageBreak/>
        <w:t>○○漁業協同組合</w:t>
      </w:r>
    </w:p>
    <w:p w14:paraId="7AA74077" w14:textId="13266AB2" w:rsidR="00D50825" w:rsidRPr="00DD6D33" w:rsidRDefault="00D50825" w:rsidP="00D50825">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〇共第○号第</w:t>
      </w:r>
      <w:r w:rsidR="00596D81">
        <w:rPr>
          <w:rFonts w:ascii="ＭＳ 明朝" w:eastAsia="ＭＳ 明朝" w:hAnsi="ＭＳ 明朝" w:cs="ＭＳ 明朝" w:hint="eastAsia"/>
          <w:color w:val="000000"/>
          <w:kern w:val="0"/>
          <w:sz w:val="24"/>
          <w:szCs w:val="24"/>
        </w:rPr>
        <w:t>１</w:t>
      </w:r>
      <w:r w:rsidRPr="00DD6D33">
        <w:rPr>
          <w:rFonts w:ascii="ＭＳ 明朝" w:eastAsia="ＭＳ 明朝" w:hAnsi="ＭＳ 明朝" w:cs="ＭＳ 明朝"/>
          <w:color w:val="000000"/>
          <w:kern w:val="0"/>
          <w:sz w:val="24"/>
          <w:szCs w:val="24"/>
        </w:rPr>
        <w:t>種共同漁業権行使規則</w:t>
      </w:r>
    </w:p>
    <w:p w14:paraId="0B769F11" w14:textId="65E46BDB" w:rsidR="00D50825" w:rsidRDefault="00D50825" w:rsidP="00D50825">
      <w:pPr>
        <w:overflowPunct w:val="0"/>
        <w:textAlignment w:val="baseline"/>
        <w:rPr>
          <w:rFonts w:ascii="ＭＳ 明朝" w:eastAsia="ＭＳ 明朝" w:hAnsi="ＭＳ 明朝" w:cs="ＭＳ 明朝"/>
          <w:color w:val="000000"/>
          <w:kern w:val="0"/>
          <w:sz w:val="24"/>
          <w:szCs w:val="24"/>
        </w:rPr>
      </w:pPr>
    </w:p>
    <w:p w14:paraId="070A9D65" w14:textId="77777777" w:rsidR="00C225C3" w:rsidRPr="00DD6D33" w:rsidRDefault="00C225C3" w:rsidP="00D50825">
      <w:pPr>
        <w:overflowPunct w:val="0"/>
        <w:textAlignment w:val="baseline"/>
        <w:rPr>
          <w:rFonts w:ascii="ＭＳ 明朝" w:eastAsia="ＭＳ 明朝" w:hAnsi="ＭＳ 明朝" w:cs="ＭＳ 明朝"/>
          <w:color w:val="000000"/>
          <w:kern w:val="0"/>
          <w:sz w:val="24"/>
          <w:szCs w:val="24"/>
        </w:rPr>
      </w:pPr>
    </w:p>
    <w:p w14:paraId="60C10619"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（目的）</w:t>
      </w:r>
    </w:p>
    <w:p w14:paraId="6813D7E4" w14:textId="38F0F848"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第１条　この規則は、○○漁業協同組合（以下「組合」という。）の有する〇共第○号第</w:t>
      </w:r>
      <w:r w:rsidR="00FD5046">
        <w:rPr>
          <w:rFonts w:ascii="ＭＳ 明朝" w:eastAsia="ＭＳ 明朝" w:hAnsi="ＭＳ 明朝" w:cs="ＭＳ 明朝" w:hint="eastAsia"/>
          <w:color w:val="000000"/>
          <w:kern w:val="0"/>
          <w:sz w:val="24"/>
          <w:szCs w:val="24"/>
        </w:rPr>
        <w:t>１</w:t>
      </w:r>
      <w:r w:rsidRPr="00DD6D33">
        <w:rPr>
          <w:rFonts w:ascii="ＭＳ 明朝" w:eastAsia="ＭＳ 明朝" w:hAnsi="ＭＳ 明朝" w:cs="ＭＳ 明朝"/>
          <w:color w:val="000000"/>
          <w:kern w:val="0"/>
          <w:sz w:val="24"/>
          <w:szCs w:val="24"/>
        </w:rPr>
        <w:t>種共同漁業権（以下「〇共○号」という。）の管理及び行使に関し必要な事項を定めることを目的とする。</w:t>
      </w:r>
    </w:p>
    <w:p w14:paraId="5C4E3013"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3E973879"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（組合員行使権を有する者の資格）</w:t>
      </w:r>
    </w:p>
    <w:p w14:paraId="4A5E3F31"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第２条　〇共○号の内容である次の表の左欄に掲げる漁業について、組合員行使権を有する者の資格は、それぞれ右欄に掲げるとおりとする。</w:t>
      </w:r>
    </w:p>
    <w:tbl>
      <w:tblPr>
        <w:tblW w:w="8293" w:type="dxa"/>
        <w:tblInd w:w="349" w:type="dxa"/>
        <w:tblCellMar>
          <w:left w:w="0" w:type="dxa"/>
          <w:right w:w="0" w:type="dxa"/>
        </w:tblCellMar>
        <w:tblLook w:val="0000" w:firstRow="0" w:lastRow="0" w:firstColumn="0" w:lastColumn="0" w:noHBand="0" w:noVBand="0"/>
      </w:tblPr>
      <w:tblGrid>
        <w:gridCol w:w="2130"/>
        <w:gridCol w:w="6163"/>
      </w:tblGrid>
      <w:tr w:rsidR="00D50825" w:rsidRPr="00DD6D33" w14:paraId="11A616D4" w14:textId="77777777" w:rsidTr="00D50825">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B0E59"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6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2341C"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資　　　　格</w:t>
            </w:r>
          </w:p>
        </w:tc>
      </w:tr>
      <w:tr w:rsidR="00D50825" w:rsidRPr="00DD6D33" w14:paraId="214FCD12" w14:textId="77777777" w:rsidTr="00D50825">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F877E" w14:textId="77777777" w:rsidR="00D50825" w:rsidRDefault="00D50825" w:rsidP="00A706D1">
            <w:pPr>
              <w:overflowPunct w:val="0"/>
              <w:jc w:val="center"/>
              <w:textAlignment w:val="baseline"/>
              <w:rPr>
                <w:rFonts w:ascii="ＭＳ 明朝" w:eastAsia="ＭＳ 明朝" w:hAnsi="ＭＳ 明朝" w:cs="ＭＳ 明朝"/>
                <w:color w:val="000000"/>
                <w:kern w:val="0"/>
                <w:sz w:val="24"/>
                <w:szCs w:val="24"/>
              </w:rPr>
            </w:pPr>
          </w:p>
          <w:p w14:paraId="65DB1903" w14:textId="77777777" w:rsidR="00DF3D6E" w:rsidRDefault="00DF3D6E" w:rsidP="00A706D1">
            <w:pPr>
              <w:overflowPunct w:val="0"/>
              <w:jc w:val="center"/>
              <w:textAlignment w:val="baseline"/>
              <w:rPr>
                <w:rFonts w:ascii="ＭＳ 明朝" w:eastAsia="ＭＳ 明朝" w:hAnsi="ＭＳ 明朝" w:cs="ＭＳ 明朝"/>
                <w:color w:val="000000"/>
                <w:kern w:val="0"/>
                <w:sz w:val="24"/>
                <w:szCs w:val="24"/>
              </w:rPr>
            </w:pPr>
          </w:p>
          <w:p w14:paraId="4E40C5A9" w14:textId="77777777" w:rsidR="00DF3D6E" w:rsidRDefault="00DF3D6E" w:rsidP="00A706D1">
            <w:pPr>
              <w:overflowPunct w:val="0"/>
              <w:jc w:val="center"/>
              <w:textAlignment w:val="baseline"/>
              <w:rPr>
                <w:rFonts w:ascii="ＭＳ 明朝" w:eastAsia="ＭＳ 明朝" w:hAnsi="ＭＳ 明朝" w:cs="ＭＳ 明朝"/>
                <w:color w:val="000000"/>
                <w:kern w:val="0"/>
                <w:sz w:val="24"/>
                <w:szCs w:val="24"/>
              </w:rPr>
            </w:pPr>
          </w:p>
          <w:p w14:paraId="67C723AD" w14:textId="215B7FC1" w:rsidR="00DF3D6E"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p>
        </w:tc>
        <w:tc>
          <w:tcPr>
            <w:tcW w:w="6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6C5F3" w14:textId="428F1377" w:rsidR="00D50825" w:rsidRDefault="00D50825" w:rsidP="00A706D1">
            <w:pPr>
              <w:overflowPunct w:val="0"/>
              <w:textAlignment w:val="baseline"/>
              <w:rPr>
                <w:rFonts w:ascii="ＭＳ 明朝" w:eastAsia="ＭＳ 明朝" w:hAnsi="ＭＳ 明朝" w:cs="ＭＳ 明朝"/>
                <w:color w:val="000000"/>
                <w:kern w:val="0"/>
                <w:sz w:val="24"/>
                <w:szCs w:val="24"/>
              </w:rPr>
            </w:pPr>
          </w:p>
          <w:p w14:paraId="67A06B1A" w14:textId="77777777" w:rsidR="00DF3D6E" w:rsidRDefault="00DF3D6E" w:rsidP="00A706D1">
            <w:pPr>
              <w:overflowPunct w:val="0"/>
              <w:textAlignment w:val="baseline"/>
              <w:rPr>
                <w:rFonts w:ascii="ＭＳ 明朝" w:eastAsia="ＭＳ 明朝" w:hAnsi="ＭＳ 明朝" w:cs="ＭＳ 明朝"/>
                <w:color w:val="000000"/>
                <w:kern w:val="0"/>
                <w:sz w:val="24"/>
                <w:szCs w:val="24"/>
              </w:rPr>
            </w:pPr>
          </w:p>
          <w:p w14:paraId="11067F54" w14:textId="77777777" w:rsidR="00DF3D6E" w:rsidRDefault="00DF3D6E" w:rsidP="00A706D1">
            <w:pPr>
              <w:overflowPunct w:val="0"/>
              <w:textAlignment w:val="baseline"/>
              <w:rPr>
                <w:rFonts w:ascii="ＭＳ 明朝" w:eastAsia="ＭＳ 明朝" w:hAnsi="ＭＳ 明朝" w:cs="ＭＳ 明朝"/>
                <w:color w:val="000000"/>
                <w:kern w:val="0"/>
                <w:sz w:val="24"/>
                <w:szCs w:val="24"/>
              </w:rPr>
            </w:pPr>
          </w:p>
          <w:p w14:paraId="18AF8A0D" w14:textId="1039B5F7" w:rsidR="00DF3D6E" w:rsidRPr="00DD6D33" w:rsidRDefault="00DF3D6E" w:rsidP="00A706D1">
            <w:pPr>
              <w:overflowPunct w:val="0"/>
              <w:textAlignment w:val="baseline"/>
              <w:rPr>
                <w:rFonts w:ascii="ＭＳ 明朝" w:eastAsia="ＭＳ 明朝" w:hAnsi="ＭＳ 明朝" w:cs="ＭＳ 明朝"/>
                <w:color w:val="000000"/>
                <w:kern w:val="0"/>
                <w:sz w:val="24"/>
                <w:szCs w:val="24"/>
              </w:rPr>
            </w:pPr>
          </w:p>
        </w:tc>
      </w:tr>
    </w:tbl>
    <w:p w14:paraId="1F545B1A" w14:textId="77777777" w:rsidR="00DF3D6E" w:rsidRPr="002110F0" w:rsidRDefault="00DF3D6E" w:rsidP="00D50825">
      <w:pPr>
        <w:overflowPunct w:val="0"/>
        <w:textAlignment w:val="baseline"/>
        <w:rPr>
          <w:rFonts w:ascii="ＭＳ 明朝" w:eastAsia="ＭＳ 明朝" w:hAnsi="ＭＳ 明朝" w:cs="ＭＳ 明朝"/>
          <w:color w:val="000000"/>
          <w:kern w:val="0"/>
          <w:sz w:val="24"/>
          <w:szCs w:val="24"/>
        </w:rPr>
      </w:pPr>
    </w:p>
    <w:p w14:paraId="2560E7A8" w14:textId="7320E0A6" w:rsidR="00D50825" w:rsidRPr="00D50825" w:rsidRDefault="00D50825" w:rsidP="00794A58">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前項の規定にかかわらず、前項の組合員行使権を有する組合員が死亡した場合において、当該権利の相続人が組合員となったときには、その者は、前項の組合員行使権を有する者の資格があるものとみなす。</w:t>
      </w:r>
    </w:p>
    <w:p w14:paraId="11A3EC67"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３　前２項の規定にかかわらず、暴力団員等又は暴力団員等がその事業活動を支配する者であることその他の事情に照らして、漁業調整上の観点から、組合の事業の運営に不適切な資質を有する者は、第１項の組合員行使権を有する者の資格を有しないものとする。</w:t>
      </w:r>
    </w:p>
    <w:p w14:paraId="58B0F320"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p>
    <w:p w14:paraId="176BE5F3"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（権利の譲渡等の禁止）</w:t>
      </w:r>
    </w:p>
    <w:p w14:paraId="21614E28"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第３条　前条第１項に規定する者は、当該資格に係る漁業を営む権利の譲渡若しくは貸付け又は当該資格に係る漁業の経営の委任をしてはならない。</w:t>
      </w:r>
    </w:p>
    <w:p w14:paraId="2D0014D2"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p>
    <w:p w14:paraId="772B9048"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（管理委員会の設置）</w:t>
      </w:r>
    </w:p>
    <w:p w14:paraId="5D4B0BBF"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第４条　〇共○号の適切な管理及び行使を図るため、組合に、〇共第○号漁業権管理委員会（以下「管理委員会」という。）を置く。</w:t>
      </w:r>
    </w:p>
    <w:p w14:paraId="7F43826D"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5BEF87DB" w14:textId="77777777" w:rsidR="00D50825" w:rsidRPr="00DD6D33" w:rsidRDefault="00D50825" w:rsidP="00D50825">
      <w:pPr>
        <w:overflowPunct w:val="0"/>
        <w:ind w:left="729" w:hanging="729"/>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（管理委員会の構成）</w:t>
      </w:r>
    </w:p>
    <w:p w14:paraId="0F3BCAEE" w14:textId="77777777" w:rsidR="00D50825" w:rsidRPr="00DD6D33" w:rsidRDefault="00D50825" w:rsidP="00D50825">
      <w:pPr>
        <w:overflowPunct w:val="0"/>
        <w:ind w:left="729" w:hanging="729"/>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第５条　管理委員会は、第２条に規定する漁業を営む資格のある者が、組合員の</w:t>
      </w:r>
      <w:r w:rsidRPr="00DD6D33">
        <w:rPr>
          <w:rFonts w:ascii="ＭＳ 明朝" w:eastAsia="ＭＳ 明朝" w:hAnsi="ＭＳ 明朝" w:cs="ＭＳ 明朝"/>
          <w:color w:val="000000"/>
          <w:kern w:val="0"/>
          <w:sz w:val="24"/>
          <w:szCs w:val="24"/>
        </w:rPr>
        <w:lastRenderedPageBreak/>
        <w:t>中から選出した〇名をもって構成する。</w:t>
      </w:r>
    </w:p>
    <w:p w14:paraId="03E4D54C" w14:textId="77777777" w:rsidR="00D50825" w:rsidRPr="00DD6D33" w:rsidRDefault="00D50825" w:rsidP="00D50825">
      <w:pPr>
        <w:tabs>
          <w:tab w:val="left" w:pos="243"/>
        </w:tabs>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委員の任期は、○年とし、欠員に伴う補充委員の任期は前任者の残任期間とする。</w:t>
      </w:r>
    </w:p>
    <w:p w14:paraId="7CD76700" w14:textId="77777777" w:rsidR="00D50825" w:rsidRPr="00DD6D33" w:rsidRDefault="00D50825" w:rsidP="00D50825">
      <w:pPr>
        <w:tabs>
          <w:tab w:val="left" w:pos="243"/>
        </w:tabs>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３　ここに定めるもののほか、管理委員会に関し必要な事項は別に定める。</w:t>
      </w:r>
    </w:p>
    <w:p w14:paraId="6E975326"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3E5DC53A" w14:textId="77777777" w:rsidR="00D50825" w:rsidRPr="00DD6D33" w:rsidRDefault="00D50825" w:rsidP="00D50825">
      <w:pPr>
        <w:overflowPunct w:val="0"/>
        <w:ind w:left="729" w:hanging="729"/>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（漁業を営むべき期間及び漁業の方法）</w:t>
      </w:r>
    </w:p>
    <w:p w14:paraId="2E64159E" w14:textId="77777777" w:rsidR="00D50825" w:rsidRPr="00DD6D33" w:rsidRDefault="00D50825" w:rsidP="00D50825">
      <w:pPr>
        <w:overflowPunct w:val="0"/>
        <w:ind w:left="240" w:hangingChars="100" w:hanging="24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第６条　次の表の左欄に掲げる漁業は、それぞれ右欄に掲げる期間内でなければ営んではならない。ただし、管理委員会は、水産動植物の繁殖保護又は漁業調整上必要と認める場合は、漁業を営むべき期間を制限することができる。</w:t>
      </w:r>
    </w:p>
    <w:tbl>
      <w:tblPr>
        <w:tblW w:w="8151" w:type="dxa"/>
        <w:tblInd w:w="349" w:type="dxa"/>
        <w:tblCellMar>
          <w:left w:w="0" w:type="dxa"/>
          <w:right w:w="0" w:type="dxa"/>
        </w:tblCellMar>
        <w:tblLook w:val="0000" w:firstRow="0" w:lastRow="0" w:firstColumn="0" w:lastColumn="0" w:noHBand="0" w:noVBand="0"/>
      </w:tblPr>
      <w:tblGrid>
        <w:gridCol w:w="2402"/>
        <w:gridCol w:w="5749"/>
      </w:tblGrid>
      <w:tr w:rsidR="00D50825" w:rsidRPr="00DD6D33" w14:paraId="4BF07E1E" w14:textId="77777777" w:rsidTr="00D50825">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E162E"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5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5BD00"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期　　　間</w:t>
            </w:r>
          </w:p>
        </w:tc>
      </w:tr>
      <w:tr w:rsidR="00D50825" w:rsidRPr="00DD6D33" w14:paraId="7F1282F0" w14:textId="77777777" w:rsidTr="00D50825">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8F392" w14:textId="345408BF"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5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50506" w14:textId="735C3B18" w:rsidR="00DF3D6E" w:rsidRPr="00DD6D33" w:rsidRDefault="00DF3D6E" w:rsidP="00DF3D6E">
            <w:pPr>
              <w:overflowPunct w:val="0"/>
              <w:textAlignment w:val="baseline"/>
              <w:rPr>
                <w:rFonts w:ascii="ＭＳ 明朝" w:eastAsia="ＭＳ 明朝" w:hAnsi="ＭＳ 明朝" w:cs="ＭＳ 明朝"/>
                <w:color w:val="000000"/>
                <w:kern w:val="0"/>
                <w:sz w:val="24"/>
                <w:szCs w:val="24"/>
              </w:rPr>
            </w:pPr>
          </w:p>
          <w:p w14:paraId="311EA0FB" w14:textId="0237BFE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bl>
    <w:p w14:paraId="3930617D" w14:textId="77777777" w:rsidR="00D50825" w:rsidRPr="002110F0" w:rsidRDefault="00D50825" w:rsidP="00D50825">
      <w:pPr>
        <w:overflowPunct w:val="0"/>
        <w:textAlignment w:val="baseline"/>
        <w:rPr>
          <w:rFonts w:ascii="ＭＳ 明朝" w:eastAsia="ＭＳ 明朝" w:hAnsi="ＭＳ 明朝" w:cs="ＭＳ 明朝"/>
          <w:color w:val="000000"/>
          <w:kern w:val="0"/>
          <w:sz w:val="24"/>
          <w:szCs w:val="24"/>
        </w:rPr>
      </w:pPr>
    </w:p>
    <w:p w14:paraId="20FF2D2D" w14:textId="4F57471A" w:rsidR="00D50825" w:rsidRPr="00DD6D33" w:rsidRDefault="00D50825" w:rsidP="00794A58">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前項ただし書の規定により、管理委員会が期間の制限をしようとする場合には、これを公示しなければならない。</w:t>
      </w:r>
    </w:p>
    <w:p w14:paraId="7874E951"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３　</w:t>
      </w:r>
      <w:bookmarkStart w:id="0" w:name="_Hlk119059576"/>
      <w:r w:rsidRPr="00DD6D33">
        <w:rPr>
          <w:rFonts w:ascii="ＭＳ 明朝" w:eastAsia="ＭＳ 明朝" w:hAnsi="ＭＳ 明朝" w:cs="ＭＳ 明朝"/>
          <w:color w:val="000000"/>
          <w:kern w:val="0"/>
          <w:sz w:val="24"/>
          <w:szCs w:val="24"/>
        </w:rPr>
        <w:t>次の表のア欄に掲げる漁業をイ欄の漁具漁法により営む場合は、ウ欄（漁業の方法）、エ欄（漁具の構造・規模）、オ欄（統数）、カ欄（区域）及びキ欄（期間）の範囲内でなければ営んではならない。ただし、理事は、水産動植物の繁殖保護又は漁業調整上必要と認める場合は、漁業の方法、統数、区域又は期間を制限することができる。</w:t>
      </w:r>
    </w:p>
    <w:tbl>
      <w:tblPr>
        <w:tblStyle w:val="a7"/>
        <w:tblW w:w="0" w:type="auto"/>
        <w:jc w:val="center"/>
        <w:tblLook w:val="04A0" w:firstRow="1" w:lastRow="0" w:firstColumn="1" w:lastColumn="0" w:noHBand="0" w:noVBand="1"/>
      </w:tblPr>
      <w:tblGrid>
        <w:gridCol w:w="1067"/>
        <w:gridCol w:w="1068"/>
        <w:gridCol w:w="1067"/>
        <w:gridCol w:w="1550"/>
        <w:gridCol w:w="924"/>
        <w:gridCol w:w="924"/>
        <w:gridCol w:w="925"/>
        <w:gridCol w:w="969"/>
      </w:tblGrid>
      <w:tr w:rsidR="00D50825" w:rsidRPr="00DD6D33" w14:paraId="5E4E46C6" w14:textId="77777777" w:rsidTr="00A706D1">
        <w:trPr>
          <w:jc w:val="center"/>
        </w:trPr>
        <w:tc>
          <w:tcPr>
            <w:tcW w:w="1155" w:type="dxa"/>
            <w:tcBorders>
              <w:bottom w:val="dotted" w:sz="4" w:space="0" w:color="auto"/>
            </w:tcBorders>
            <w:vAlign w:val="center"/>
          </w:tcPr>
          <w:p w14:paraId="3827BDB0"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bookmarkStart w:id="1" w:name="_Hlk119059602"/>
            <w:bookmarkEnd w:id="0"/>
            <w:r w:rsidRPr="00DD6D33">
              <w:rPr>
                <w:rFonts w:ascii="ＭＳ 明朝" w:eastAsia="ＭＳ 明朝" w:hAnsi="ＭＳ 明朝" w:cs="ＭＳ 明朝"/>
                <w:color w:val="000000"/>
                <w:kern w:val="0"/>
                <w:sz w:val="24"/>
                <w:szCs w:val="24"/>
              </w:rPr>
              <w:t>ア</w:t>
            </w:r>
          </w:p>
        </w:tc>
        <w:tc>
          <w:tcPr>
            <w:tcW w:w="1156" w:type="dxa"/>
            <w:tcBorders>
              <w:bottom w:val="dotted" w:sz="4" w:space="0" w:color="auto"/>
            </w:tcBorders>
            <w:vAlign w:val="center"/>
          </w:tcPr>
          <w:p w14:paraId="67A4ED1D"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イ</w:t>
            </w:r>
          </w:p>
        </w:tc>
        <w:tc>
          <w:tcPr>
            <w:tcW w:w="1155" w:type="dxa"/>
            <w:tcBorders>
              <w:bottom w:val="dotted" w:sz="4" w:space="0" w:color="auto"/>
            </w:tcBorders>
            <w:vAlign w:val="center"/>
          </w:tcPr>
          <w:p w14:paraId="3D296C1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ウ</w:t>
            </w:r>
          </w:p>
        </w:tc>
        <w:tc>
          <w:tcPr>
            <w:tcW w:w="2665" w:type="dxa"/>
            <w:gridSpan w:val="2"/>
            <w:tcBorders>
              <w:bottom w:val="dotted" w:sz="4" w:space="0" w:color="auto"/>
            </w:tcBorders>
            <w:vAlign w:val="center"/>
          </w:tcPr>
          <w:p w14:paraId="79259B0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エ</w:t>
            </w:r>
          </w:p>
        </w:tc>
        <w:tc>
          <w:tcPr>
            <w:tcW w:w="992" w:type="dxa"/>
            <w:tcBorders>
              <w:bottom w:val="dotted" w:sz="4" w:space="0" w:color="auto"/>
            </w:tcBorders>
            <w:vAlign w:val="center"/>
          </w:tcPr>
          <w:p w14:paraId="32B95D7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オ</w:t>
            </w:r>
          </w:p>
        </w:tc>
        <w:tc>
          <w:tcPr>
            <w:tcW w:w="993" w:type="dxa"/>
            <w:tcBorders>
              <w:bottom w:val="dotted" w:sz="4" w:space="0" w:color="auto"/>
            </w:tcBorders>
            <w:vAlign w:val="center"/>
          </w:tcPr>
          <w:p w14:paraId="0C439D3D"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カ</w:t>
            </w:r>
          </w:p>
        </w:tc>
        <w:tc>
          <w:tcPr>
            <w:tcW w:w="1043" w:type="dxa"/>
            <w:tcBorders>
              <w:bottom w:val="dotted" w:sz="4" w:space="0" w:color="auto"/>
            </w:tcBorders>
            <w:vAlign w:val="center"/>
          </w:tcPr>
          <w:p w14:paraId="18F3DC11"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キ</w:t>
            </w:r>
          </w:p>
        </w:tc>
      </w:tr>
      <w:tr w:rsidR="00D50825" w:rsidRPr="00DD6D33" w14:paraId="2085B1A0" w14:textId="77777777" w:rsidTr="00A706D1">
        <w:trPr>
          <w:jc w:val="center"/>
        </w:trPr>
        <w:tc>
          <w:tcPr>
            <w:tcW w:w="1155" w:type="dxa"/>
            <w:vMerge w:val="restart"/>
            <w:tcBorders>
              <w:top w:val="dotted" w:sz="4" w:space="0" w:color="auto"/>
            </w:tcBorders>
            <w:vAlign w:val="center"/>
          </w:tcPr>
          <w:p w14:paraId="7BFE0885"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1156" w:type="dxa"/>
            <w:vMerge w:val="restart"/>
            <w:tcBorders>
              <w:top w:val="dotted" w:sz="4" w:space="0" w:color="auto"/>
            </w:tcBorders>
            <w:vAlign w:val="center"/>
          </w:tcPr>
          <w:p w14:paraId="5B99DA6A"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漁具</w:t>
            </w:r>
          </w:p>
          <w:p w14:paraId="385CF757"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漁法</w:t>
            </w:r>
          </w:p>
        </w:tc>
        <w:tc>
          <w:tcPr>
            <w:tcW w:w="1155" w:type="dxa"/>
            <w:vMerge w:val="restart"/>
            <w:tcBorders>
              <w:top w:val="dotted" w:sz="4" w:space="0" w:color="auto"/>
            </w:tcBorders>
            <w:vAlign w:val="center"/>
          </w:tcPr>
          <w:p w14:paraId="61898E7C"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漁業の方法</w:t>
            </w:r>
          </w:p>
        </w:tc>
        <w:tc>
          <w:tcPr>
            <w:tcW w:w="2665" w:type="dxa"/>
            <w:gridSpan w:val="2"/>
            <w:tcBorders>
              <w:top w:val="dotted" w:sz="4" w:space="0" w:color="auto"/>
            </w:tcBorders>
            <w:vAlign w:val="center"/>
          </w:tcPr>
          <w:p w14:paraId="752C08A1"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漁具の構造・規模</w:t>
            </w:r>
          </w:p>
        </w:tc>
        <w:tc>
          <w:tcPr>
            <w:tcW w:w="992" w:type="dxa"/>
            <w:vMerge w:val="restart"/>
            <w:tcBorders>
              <w:top w:val="dotted" w:sz="4" w:space="0" w:color="auto"/>
            </w:tcBorders>
            <w:vAlign w:val="center"/>
          </w:tcPr>
          <w:p w14:paraId="355403AC"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統数</w:t>
            </w:r>
          </w:p>
        </w:tc>
        <w:tc>
          <w:tcPr>
            <w:tcW w:w="993" w:type="dxa"/>
            <w:vMerge w:val="restart"/>
            <w:tcBorders>
              <w:top w:val="dotted" w:sz="4" w:space="0" w:color="auto"/>
            </w:tcBorders>
            <w:vAlign w:val="center"/>
          </w:tcPr>
          <w:p w14:paraId="731DA8A2"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区域</w:t>
            </w:r>
          </w:p>
        </w:tc>
        <w:tc>
          <w:tcPr>
            <w:tcW w:w="1043" w:type="dxa"/>
            <w:vMerge w:val="restart"/>
            <w:tcBorders>
              <w:top w:val="dotted" w:sz="4" w:space="0" w:color="auto"/>
            </w:tcBorders>
            <w:vAlign w:val="center"/>
          </w:tcPr>
          <w:p w14:paraId="53DB562C"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期間</w:t>
            </w:r>
          </w:p>
        </w:tc>
      </w:tr>
      <w:tr w:rsidR="00D50825" w:rsidRPr="00DD6D33" w14:paraId="33B6A21D" w14:textId="77777777" w:rsidTr="00A706D1">
        <w:trPr>
          <w:jc w:val="center"/>
        </w:trPr>
        <w:tc>
          <w:tcPr>
            <w:tcW w:w="1155" w:type="dxa"/>
            <w:vMerge/>
            <w:vAlign w:val="center"/>
          </w:tcPr>
          <w:p w14:paraId="43FC0038"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156" w:type="dxa"/>
            <w:vMerge/>
            <w:vAlign w:val="center"/>
          </w:tcPr>
          <w:p w14:paraId="35A14DEB"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155" w:type="dxa"/>
            <w:vMerge/>
            <w:vAlign w:val="center"/>
          </w:tcPr>
          <w:p w14:paraId="08370797"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673" w:type="dxa"/>
            <w:vAlign w:val="center"/>
          </w:tcPr>
          <w:p w14:paraId="422AEFD1"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単位当たりの構造・規模</w:t>
            </w:r>
          </w:p>
        </w:tc>
        <w:tc>
          <w:tcPr>
            <w:tcW w:w="992" w:type="dxa"/>
            <w:vAlign w:val="center"/>
          </w:tcPr>
          <w:p w14:paraId="043EF51A"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１統の規　模</w:t>
            </w:r>
          </w:p>
        </w:tc>
        <w:tc>
          <w:tcPr>
            <w:tcW w:w="992" w:type="dxa"/>
            <w:vMerge/>
            <w:vAlign w:val="center"/>
          </w:tcPr>
          <w:p w14:paraId="7E4DA78E"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993" w:type="dxa"/>
            <w:vMerge/>
            <w:vAlign w:val="center"/>
          </w:tcPr>
          <w:p w14:paraId="0421ECDF"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043" w:type="dxa"/>
            <w:vMerge/>
            <w:vAlign w:val="center"/>
          </w:tcPr>
          <w:p w14:paraId="2488EB46"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r>
      <w:tr w:rsidR="00D50825" w:rsidRPr="00DD6D33" w14:paraId="676D6D2A" w14:textId="77777777" w:rsidTr="00A706D1">
        <w:trPr>
          <w:trHeight w:val="764"/>
          <w:jc w:val="center"/>
        </w:trPr>
        <w:tc>
          <w:tcPr>
            <w:tcW w:w="1155" w:type="dxa"/>
            <w:vAlign w:val="center"/>
          </w:tcPr>
          <w:p w14:paraId="0076098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4B585576"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16D36C6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47F29D3C"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4186DD4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DE344B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42CFA6C6"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333DDDA9"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r w:rsidR="00D50825" w:rsidRPr="00DD6D33" w14:paraId="5AC15AA6" w14:textId="77777777" w:rsidTr="00A706D1">
        <w:trPr>
          <w:trHeight w:val="764"/>
          <w:jc w:val="center"/>
        </w:trPr>
        <w:tc>
          <w:tcPr>
            <w:tcW w:w="1155" w:type="dxa"/>
            <w:vAlign w:val="center"/>
          </w:tcPr>
          <w:p w14:paraId="6C01DD1D"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1E8CA13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1411823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7EBE2E0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0F8DADF"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45F1817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5D018880"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1EDE8C8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r w:rsidR="00D50825" w:rsidRPr="00DD6D33" w14:paraId="2FD65C92" w14:textId="77777777" w:rsidTr="00A706D1">
        <w:trPr>
          <w:trHeight w:val="764"/>
          <w:jc w:val="center"/>
        </w:trPr>
        <w:tc>
          <w:tcPr>
            <w:tcW w:w="1155" w:type="dxa"/>
            <w:vAlign w:val="center"/>
          </w:tcPr>
          <w:p w14:paraId="46BF8312"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3C14318A"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6DBD597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141E1E5F"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27FEAF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065F85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42F62AE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78D8CA50"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r w:rsidR="00D50825" w:rsidRPr="00DD6D33" w14:paraId="004E17A9" w14:textId="77777777" w:rsidTr="00A706D1">
        <w:trPr>
          <w:trHeight w:val="764"/>
          <w:jc w:val="center"/>
        </w:trPr>
        <w:tc>
          <w:tcPr>
            <w:tcW w:w="1155" w:type="dxa"/>
            <w:vAlign w:val="center"/>
          </w:tcPr>
          <w:p w14:paraId="4DAA0A1B"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0F528913"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6C615A8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6DDA7821"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713F85B1"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2CF8D34F"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60CF48DA"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0B2AB42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r w:rsidR="00D50825" w:rsidRPr="00DD6D33" w14:paraId="7B59F3C4" w14:textId="77777777" w:rsidTr="00A706D1">
        <w:trPr>
          <w:trHeight w:val="764"/>
          <w:jc w:val="center"/>
        </w:trPr>
        <w:tc>
          <w:tcPr>
            <w:tcW w:w="1155" w:type="dxa"/>
            <w:vAlign w:val="center"/>
          </w:tcPr>
          <w:p w14:paraId="4EEE598D"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28EE680B"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5D1A2C7C"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50297D9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2C4F7C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396378C5"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381CFCBA"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4B183945"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bookmarkEnd w:id="1"/>
    </w:tbl>
    <w:p w14:paraId="44E98F07" w14:textId="77777777" w:rsidR="00D50825" w:rsidRPr="002110F0" w:rsidRDefault="00D50825" w:rsidP="00D50825">
      <w:pPr>
        <w:overflowPunct w:val="0"/>
        <w:ind w:left="243" w:hanging="243"/>
        <w:textAlignment w:val="baseline"/>
        <w:rPr>
          <w:rFonts w:ascii="ＭＳ 明朝" w:eastAsia="ＭＳ 明朝" w:hAnsi="ＭＳ 明朝" w:cs="ＭＳ 明朝"/>
          <w:color w:val="000000"/>
          <w:kern w:val="0"/>
          <w:sz w:val="24"/>
          <w:szCs w:val="24"/>
        </w:rPr>
      </w:pPr>
    </w:p>
    <w:p w14:paraId="4F20DDE1"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４　前項ただし書の制限をしようとする場合は、理事は、第４条に規定する管理委員会の意見を聴き、漁業の方法、統数、区域又は期間を指定してこれを公示しなければならない。</w:t>
      </w:r>
    </w:p>
    <w:p w14:paraId="3AECCE84"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５　理事が第１項ただし書の制限をする場合は、理事会の決議によらなければならない。</w:t>
      </w:r>
    </w:p>
    <w:p w14:paraId="29BB6643"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154ED6AF"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（行使の内容たるべき事項の決定）</w:t>
      </w:r>
    </w:p>
    <w:p w14:paraId="0C8EAFD9"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第７条　管理委員会は、第２条に規定する漁業を営む者について、行使区域、行使期間その他、〇共○号の行使の内容たるべき事項を定めなければならない。</w:t>
      </w:r>
    </w:p>
    <w:p w14:paraId="58FCDB1E"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管理委員会は、前項の定めをした場合、その内容について理事に報告しなければならない。</w:t>
      </w:r>
    </w:p>
    <w:p w14:paraId="4FB03645"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361EDD98"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（管理委員会に対する指示等）</w:t>
      </w:r>
    </w:p>
    <w:p w14:paraId="5927D29B"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第８条　理事は、管理委員会が前条第１項の定めを行わなかった場合、管理委員会に対し必要な指示をすることができる。</w:t>
      </w:r>
    </w:p>
    <w:p w14:paraId="67C75B99"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管理委員会が前項の指示に従わないときは、理事は、前条第１項の定めを行うことができる。</w:t>
      </w:r>
    </w:p>
    <w:p w14:paraId="6611EDDF"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３　前項の定めは、管理委員会による定めとみなす。</w:t>
      </w:r>
    </w:p>
    <w:p w14:paraId="58DF766D"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４　理事が第１項に基づく指示又は第２項に基づく定めを行う場合は、理事会の決議によらなければならない。</w:t>
      </w:r>
    </w:p>
    <w:p w14:paraId="0FCF1B74"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175CDB2E"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（漁法</w:t>
      </w:r>
      <w:r>
        <w:rPr>
          <w:rFonts w:ascii="ＭＳ 明朝" w:eastAsia="ＭＳ 明朝" w:hAnsi="ＭＳ 明朝" w:cs="ＭＳ 明朝" w:hint="eastAsia"/>
          <w:color w:val="000000"/>
          <w:kern w:val="0"/>
          <w:sz w:val="24"/>
          <w:szCs w:val="24"/>
        </w:rPr>
        <w:t>の</w:t>
      </w:r>
      <w:r w:rsidRPr="00DD6D33">
        <w:rPr>
          <w:rFonts w:ascii="ＭＳ 明朝" w:eastAsia="ＭＳ 明朝" w:hAnsi="ＭＳ 明朝" w:cs="ＭＳ 明朝"/>
          <w:color w:val="000000"/>
          <w:kern w:val="0"/>
          <w:sz w:val="24"/>
          <w:szCs w:val="24"/>
        </w:rPr>
        <w:t>制限）</w:t>
      </w:r>
    </w:p>
    <w:p w14:paraId="6051235D"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第９条　次の表の左欄に掲げる漁業は、それぞれ右欄に掲げる漁法により営んではならない。</w:t>
      </w:r>
    </w:p>
    <w:tbl>
      <w:tblPr>
        <w:tblW w:w="0" w:type="auto"/>
        <w:tblInd w:w="349" w:type="dxa"/>
        <w:tblCellMar>
          <w:left w:w="0" w:type="dxa"/>
          <w:right w:w="0" w:type="dxa"/>
        </w:tblCellMar>
        <w:tblLook w:val="0000" w:firstRow="0" w:lastRow="0" w:firstColumn="0" w:lastColumn="0" w:noHBand="0" w:noVBand="0"/>
      </w:tblPr>
      <w:tblGrid>
        <w:gridCol w:w="2683"/>
        <w:gridCol w:w="5462"/>
      </w:tblGrid>
      <w:tr w:rsidR="00D50825" w:rsidRPr="00DD6D33" w14:paraId="02BC8533"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694B5"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5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3A924"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禁止</w:t>
            </w:r>
            <w:r w:rsidRPr="00DD6D33">
              <w:rPr>
                <w:rFonts w:ascii="ＭＳ 明朝" w:eastAsia="ＭＳ 明朝" w:hAnsi="ＭＳ 明朝" w:cs="ＭＳ 明朝"/>
                <w:color w:val="000000"/>
                <w:kern w:val="0"/>
                <w:sz w:val="24"/>
                <w:szCs w:val="24"/>
              </w:rPr>
              <w:t>漁法</w:t>
            </w:r>
          </w:p>
        </w:tc>
      </w:tr>
      <w:tr w:rsidR="00D50825" w:rsidRPr="00DD6D33" w14:paraId="1A64AB10"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09BD6" w14:textId="77777777" w:rsidR="00D50825" w:rsidRDefault="00D50825" w:rsidP="00A706D1">
            <w:pPr>
              <w:overflowPunct w:val="0"/>
              <w:jc w:val="center"/>
              <w:textAlignment w:val="baseline"/>
              <w:rPr>
                <w:rFonts w:ascii="ＭＳ 明朝" w:eastAsia="ＭＳ 明朝" w:hAnsi="ＭＳ 明朝" w:cs="ＭＳ 明朝"/>
                <w:color w:val="000000"/>
                <w:kern w:val="0"/>
                <w:sz w:val="24"/>
                <w:szCs w:val="24"/>
              </w:rPr>
            </w:pPr>
          </w:p>
          <w:p w14:paraId="154EB512" w14:textId="1A5A0939" w:rsidR="00DF3D6E"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p>
        </w:tc>
        <w:tc>
          <w:tcPr>
            <w:tcW w:w="5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5283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bl>
    <w:p w14:paraId="37C84DB6" w14:textId="77777777" w:rsidR="00DF3D6E" w:rsidRPr="00DD6D33" w:rsidRDefault="00DF3D6E" w:rsidP="00D50825">
      <w:pPr>
        <w:overflowPunct w:val="0"/>
        <w:textAlignment w:val="baseline"/>
        <w:rPr>
          <w:rFonts w:ascii="ＭＳ 明朝" w:eastAsia="ＭＳ 明朝" w:hAnsi="ＭＳ 明朝" w:cs="ＭＳ 明朝"/>
          <w:color w:val="000000"/>
          <w:kern w:val="0"/>
          <w:sz w:val="24"/>
          <w:szCs w:val="24"/>
        </w:rPr>
      </w:pPr>
    </w:p>
    <w:p w14:paraId="77CD691D"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（漁具の制限）</w:t>
      </w:r>
    </w:p>
    <w:p w14:paraId="1E46787F"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第10条　次の表の左欄に掲げる水産動植物は、それぞれ右欄に掲げる漁具を使用して採捕してはならない。</w:t>
      </w:r>
    </w:p>
    <w:tbl>
      <w:tblPr>
        <w:tblW w:w="0" w:type="auto"/>
        <w:tblInd w:w="349" w:type="dxa"/>
        <w:tblCellMar>
          <w:left w:w="0" w:type="dxa"/>
          <w:right w:w="0" w:type="dxa"/>
        </w:tblCellMar>
        <w:tblLook w:val="0000" w:firstRow="0" w:lastRow="0" w:firstColumn="0" w:lastColumn="0" w:noHBand="0" w:noVBand="0"/>
      </w:tblPr>
      <w:tblGrid>
        <w:gridCol w:w="2643"/>
        <w:gridCol w:w="5502"/>
      </w:tblGrid>
      <w:tr w:rsidR="00D50825" w:rsidRPr="00DD6D33" w14:paraId="05F8D3FE"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95677"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名　　称</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6BACA"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禁止</w:t>
            </w:r>
            <w:r w:rsidRPr="00DD6D33">
              <w:rPr>
                <w:rFonts w:ascii="ＭＳ 明朝" w:eastAsia="ＭＳ 明朝" w:hAnsi="ＭＳ 明朝" w:cs="ＭＳ 明朝"/>
                <w:color w:val="000000"/>
                <w:kern w:val="0"/>
                <w:sz w:val="24"/>
                <w:szCs w:val="24"/>
              </w:rPr>
              <w:t>漁具</w:t>
            </w:r>
          </w:p>
        </w:tc>
      </w:tr>
      <w:tr w:rsidR="00D50825" w:rsidRPr="00DD6D33" w14:paraId="3475FEBC"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96D73"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p w14:paraId="571894C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001B0"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p w14:paraId="321D98A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bl>
    <w:p w14:paraId="5B057A8E"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7C3B8062"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lastRenderedPageBreak/>
        <w:t xml:space="preserve">　（全長等の制限）</w:t>
      </w:r>
    </w:p>
    <w:p w14:paraId="11B937E6"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第11条　次の表の左欄に掲げる水産動植物は、それぞれ右欄に掲げる大きさのものを採捕してはならない。</w:t>
      </w:r>
    </w:p>
    <w:tbl>
      <w:tblPr>
        <w:tblW w:w="8151" w:type="dxa"/>
        <w:tblInd w:w="349" w:type="dxa"/>
        <w:tblCellMar>
          <w:left w:w="0" w:type="dxa"/>
          <w:right w:w="0" w:type="dxa"/>
        </w:tblCellMar>
        <w:tblLook w:val="0000" w:firstRow="0" w:lastRow="0" w:firstColumn="0" w:lastColumn="0" w:noHBand="0" w:noVBand="0"/>
      </w:tblPr>
      <w:tblGrid>
        <w:gridCol w:w="2197"/>
        <w:gridCol w:w="5954"/>
      </w:tblGrid>
      <w:tr w:rsidR="00D50825" w:rsidRPr="00DD6D33" w14:paraId="3D665A6A" w14:textId="77777777" w:rsidTr="00D50825">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2359F"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名　　称</w:t>
            </w:r>
          </w:p>
        </w:tc>
        <w:tc>
          <w:tcPr>
            <w:tcW w:w="5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FB7AE"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大　き　さ</w:t>
            </w:r>
          </w:p>
        </w:tc>
      </w:tr>
      <w:tr w:rsidR="00D50825" w:rsidRPr="00DD6D33" w14:paraId="76B64411" w14:textId="77777777" w:rsidTr="00D50825">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1D936" w14:textId="77777777" w:rsidR="00D50825" w:rsidRDefault="00D50825" w:rsidP="00A706D1">
            <w:pPr>
              <w:overflowPunct w:val="0"/>
              <w:textAlignment w:val="baseline"/>
              <w:rPr>
                <w:rFonts w:ascii="ＭＳ 明朝" w:eastAsia="ＭＳ 明朝" w:hAnsi="ＭＳ 明朝" w:cs="ＭＳ 明朝"/>
                <w:color w:val="000000"/>
                <w:kern w:val="0"/>
                <w:sz w:val="24"/>
                <w:szCs w:val="24"/>
              </w:rPr>
            </w:pPr>
          </w:p>
          <w:p w14:paraId="22B18FFB" w14:textId="051C9662" w:rsidR="00DF3D6E" w:rsidRPr="00DD6D33" w:rsidRDefault="00DF3D6E" w:rsidP="00A706D1">
            <w:pPr>
              <w:overflowPunct w:val="0"/>
              <w:textAlignment w:val="baseline"/>
              <w:rPr>
                <w:rFonts w:ascii="ＭＳ 明朝" w:eastAsia="ＭＳ 明朝" w:hAnsi="ＭＳ 明朝" w:cs="ＭＳ 明朝"/>
                <w:color w:val="000000"/>
                <w:kern w:val="0"/>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35F27" w14:textId="7D072932"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bl>
    <w:p w14:paraId="3BCDC98B" w14:textId="77777777" w:rsidR="00D50825" w:rsidRDefault="00D50825" w:rsidP="00D50825">
      <w:pPr>
        <w:overflowPunct w:val="0"/>
        <w:textAlignment w:val="baseline"/>
        <w:rPr>
          <w:rFonts w:ascii="ＭＳ 明朝" w:eastAsia="ＭＳ 明朝" w:hAnsi="ＭＳ 明朝" w:cs="ＭＳ 明朝"/>
          <w:color w:val="000000"/>
          <w:spacing w:val="-1"/>
          <w:kern w:val="0"/>
          <w:sz w:val="24"/>
          <w:szCs w:val="24"/>
        </w:rPr>
      </w:pPr>
    </w:p>
    <w:p w14:paraId="60B9AD44" w14:textId="77777777" w:rsidR="00D50825" w:rsidRPr="00DD6D33" w:rsidRDefault="00D50825" w:rsidP="00D50825">
      <w:pPr>
        <w:overflowPunct w:val="0"/>
        <w:textAlignment w:val="baseline"/>
        <w:rPr>
          <w:rFonts w:ascii="ＭＳ 明朝" w:eastAsia="ＭＳ 明朝" w:hAnsi="ＭＳ 明朝" w:cs="ＭＳ 明朝"/>
          <w:color w:val="000000"/>
          <w:spacing w:val="-1"/>
          <w:kern w:val="0"/>
          <w:sz w:val="24"/>
          <w:szCs w:val="24"/>
        </w:rPr>
      </w:pPr>
      <w:r w:rsidRPr="00DD6D33">
        <w:rPr>
          <w:rFonts w:ascii="ＭＳ 明朝" w:eastAsia="ＭＳ 明朝" w:hAnsi="ＭＳ 明朝" w:cs="ＭＳ 明朝"/>
          <w:color w:val="000000"/>
          <w:spacing w:val="-1"/>
          <w:kern w:val="0"/>
          <w:sz w:val="24"/>
          <w:szCs w:val="24"/>
        </w:rPr>
        <w:t xml:space="preserve">　（組合員行使権の行使状況等の報告）</w:t>
      </w:r>
    </w:p>
    <w:p w14:paraId="4E38E664" w14:textId="77777777" w:rsidR="00D50825" w:rsidRPr="002110F0" w:rsidRDefault="00D50825" w:rsidP="00D50825">
      <w:pPr>
        <w:overflowPunct w:val="0"/>
        <w:ind w:left="240" w:hangingChars="100" w:hanging="24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第12条　第２条に規定する組合員行使権を有する者は、前年の漁業ごとの操業日数、漁獲量及び漁獲金額について、毎年〇月末までに、組合に報告しなければならない。</w:t>
      </w:r>
    </w:p>
    <w:p w14:paraId="750AF57F" w14:textId="40790059" w:rsidR="00794A58" w:rsidRDefault="00794A58" w:rsidP="00794A58">
      <w:pPr>
        <w:overflowPunct w:val="0"/>
        <w:ind w:left="720" w:hangingChars="300" w:hanging="720"/>
        <w:textAlignment w:val="baseline"/>
        <w:rPr>
          <w:rFonts w:ascii="ＭＳ 明朝" w:eastAsia="ＭＳ 明朝" w:hAnsi="ＭＳ 明朝" w:cs="ＭＳ 明朝"/>
          <w:color w:val="7F7F7F" w:themeColor="text1" w:themeTint="80"/>
          <w:kern w:val="0"/>
          <w:sz w:val="24"/>
          <w:szCs w:val="24"/>
        </w:rPr>
      </w:pPr>
    </w:p>
    <w:p w14:paraId="5BF32D18"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（漁業権管理費の負担）</w:t>
      </w:r>
    </w:p>
    <w:p w14:paraId="1B15D813" w14:textId="77777777" w:rsidR="00D50825" w:rsidRPr="00DD6D33" w:rsidRDefault="00D50825" w:rsidP="00D50825">
      <w:pPr>
        <w:overflowPunct w:val="0"/>
        <w:ind w:left="240" w:hangingChars="100" w:hanging="24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第13条　〇共○号の内容となっている漁業を営む組合員は、〇共○号の維持管理に要する経費に充てるため、行使料を組合に納付しなければならない。</w:t>
      </w:r>
    </w:p>
    <w:p w14:paraId="300F0906"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行使料の額は、次の表のとおりとする。</w:t>
      </w:r>
    </w:p>
    <w:tbl>
      <w:tblPr>
        <w:tblW w:w="0" w:type="auto"/>
        <w:tblInd w:w="349" w:type="dxa"/>
        <w:tblCellMar>
          <w:left w:w="0" w:type="dxa"/>
          <w:right w:w="0" w:type="dxa"/>
        </w:tblCellMar>
        <w:tblLook w:val="0000" w:firstRow="0" w:lastRow="0" w:firstColumn="0" w:lastColumn="0" w:noHBand="0" w:noVBand="0"/>
      </w:tblPr>
      <w:tblGrid>
        <w:gridCol w:w="2175"/>
        <w:gridCol w:w="1414"/>
        <w:gridCol w:w="3113"/>
      </w:tblGrid>
      <w:tr w:rsidR="00D50825" w:rsidRPr="00DD6D33" w14:paraId="56EE11C4" w14:textId="77777777" w:rsidTr="00A706D1">
        <w:tc>
          <w:tcPr>
            <w:tcW w:w="21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A06E4"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14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73F42"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単　　位</w:t>
            </w:r>
          </w:p>
        </w:tc>
        <w:tc>
          <w:tcPr>
            <w:tcW w:w="3113" w:type="dxa"/>
            <w:tcBorders>
              <w:top w:val="single" w:sz="4" w:space="0" w:color="000000"/>
              <w:left w:val="single" w:sz="4" w:space="0" w:color="000000"/>
              <w:bottom w:val="single" w:sz="4" w:space="0" w:color="000000"/>
              <w:right w:val="single" w:sz="4" w:space="0" w:color="000000"/>
            </w:tcBorders>
          </w:tcPr>
          <w:p w14:paraId="76528610"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行使料の額</w:t>
            </w:r>
          </w:p>
        </w:tc>
      </w:tr>
      <w:tr w:rsidR="00D50825" w:rsidRPr="00DD6D33" w14:paraId="29600310" w14:textId="77777777" w:rsidTr="00A706D1">
        <w:tc>
          <w:tcPr>
            <w:tcW w:w="21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7C37C" w14:textId="12201154"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4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864CC" w14:textId="718EE625"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3113" w:type="dxa"/>
            <w:tcBorders>
              <w:top w:val="single" w:sz="4" w:space="0" w:color="000000"/>
              <w:left w:val="single" w:sz="4" w:space="0" w:color="000000"/>
              <w:bottom w:val="single" w:sz="4" w:space="0" w:color="000000"/>
              <w:right w:val="single" w:sz="4" w:space="0" w:color="000000"/>
            </w:tcBorders>
          </w:tcPr>
          <w:p w14:paraId="4C2FF167" w14:textId="73CD7349" w:rsidR="00D50825"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50825" w:rsidRPr="00DD6D33">
              <w:rPr>
                <w:rFonts w:ascii="ＭＳ 明朝" w:eastAsia="ＭＳ 明朝" w:hAnsi="ＭＳ 明朝" w:cs="ＭＳ 明朝"/>
                <w:color w:val="000000"/>
                <w:kern w:val="0"/>
                <w:sz w:val="24"/>
                <w:szCs w:val="24"/>
              </w:rPr>
              <w:t>円</w:t>
            </w:r>
          </w:p>
          <w:p w14:paraId="664CC9AB" w14:textId="73B62B94" w:rsidR="00D50825"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50825" w:rsidRPr="00DD6D33">
              <w:rPr>
                <w:rFonts w:ascii="ＭＳ 明朝" w:eastAsia="ＭＳ 明朝" w:hAnsi="ＭＳ 明朝" w:cs="ＭＳ 明朝"/>
                <w:color w:val="000000"/>
                <w:kern w:val="0"/>
                <w:sz w:val="24"/>
                <w:szCs w:val="24"/>
              </w:rPr>
              <w:t xml:space="preserve">　円</w:t>
            </w:r>
          </w:p>
          <w:p w14:paraId="2AE18960" w14:textId="373118BD" w:rsidR="00D50825"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50825" w:rsidRPr="00DD6D33">
              <w:rPr>
                <w:rFonts w:ascii="ＭＳ 明朝" w:eastAsia="ＭＳ 明朝" w:hAnsi="ＭＳ 明朝" w:cs="ＭＳ 明朝"/>
                <w:color w:val="000000"/>
                <w:kern w:val="0"/>
                <w:sz w:val="24"/>
                <w:szCs w:val="24"/>
              </w:rPr>
              <w:t xml:space="preserve">　円</w:t>
            </w:r>
          </w:p>
        </w:tc>
      </w:tr>
    </w:tbl>
    <w:p w14:paraId="636258D3"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p>
    <w:p w14:paraId="4EF67297"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３　行使料の額、徴収時期及び徴収方法は総会で定め、これを公示しなければならない。</w:t>
      </w:r>
    </w:p>
    <w:p w14:paraId="6512A3BD"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172065E6"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（違反者に対する措置）</w:t>
      </w:r>
    </w:p>
    <w:p w14:paraId="6D0568DF" w14:textId="7642FF2F" w:rsidR="00D50825" w:rsidRPr="00DD6D33" w:rsidRDefault="00D50825" w:rsidP="00DF3D6E">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第14条　〇共○号の内容となっている漁業を営む組合員が漁業に関する法令若しくはこれに基づく行政庁の処分又はこの規則に違反したときは、組合は、当該組合員に〇共○号の行使をさせないことができる。</w:t>
      </w:r>
    </w:p>
    <w:p w14:paraId="03953398"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〇共○号の内容となっている漁業を営む組合員がこの規則に違反したときは、組合は、定款の定めるところにより、当該組合員に対して過怠金を科すことができる。</w:t>
      </w:r>
    </w:p>
    <w:p w14:paraId="3D326F83"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52ECC4B0"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（雑則）</w:t>
      </w:r>
    </w:p>
    <w:p w14:paraId="413BBD29" w14:textId="35BEDD77" w:rsidR="00C00FCC" w:rsidRPr="00DF3D6E" w:rsidRDefault="00D50825" w:rsidP="00DF3D6E">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第15条　この規則に定めるもののほか、この規則の実施に関し必要な事項は規約で定める。</w:t>
      </w:r>
    </w:p>
    <w:sectPr w:rsidR="00C00FCC" w:rsidRPr="00DF3D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E6BB" w14:textId="77777777" w:rsidR="00D101D9" w:rsidRDefault="00D101D9" w:rsidP="00D50825">
      <w:r>
        <w:separator/>
      </w:r>
    </w:p>
  </w:endnote>
  <w:endnote w:type="continuationSeparator" w:id="0">
    <w:p w14:paraId="4E34C8C8" w14:textId="77777777" w:rsidR="00D101D9" w:rsidRDefault="00D101D9" w:rsidP="00D5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E2D5" w14:textId="77777777" w:rsidR="00D101D9" w:rsidRDefault="00D101D9" w:rsidP="00D50825">
      <w:r>
        <w:separator/>
      </w:r>
    </w:p>
  </w:footnote>
  <w:footnote w:type="continuationSeparator" w:id="0">
    <w:p w14:paraId="017B82C6" w14:textId="77777777" w:rsidR="00D101D9" w:rsidRDefault="00D101D9" w:rsidP="00D5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B5"/>
    <w:rsid w:val="002E2862"/>
    <w:rsid w:val="00394E22"/>
    <w:rsid w:val="005374D6"/>
    <w:rsid w:val="00596D81"/>
    <w:rsid w:val="00793B53"/>
    <w:rsid w:val="00794A58"/>
    <w:rsid w:val="00A22A0F"/>
    <w:rsid w:val="00A8208A"/>
    <w:rsid w:val="00A91324"/>
    <w:rsid w:val="00C00FCC"/>
    <w:rsid w:val="00C225C3"/>
    <w:rsid w:val="00D101D9"/>
    <w:rsid w:val="00D415B5"/>
    <w:rsid w:val="00D50825"/>
    <w:rsid w:val="00DF3D6E"/>
    <w:rsid w:val="00F91D5B"/>
    <w:rsid w:val="00FD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C7964"/>
  <w15:chartTrackingRefBased/>
  <w15:docId w15:val="{0F94DA45-CDFD-45F2-9773-CD0B4284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825"/>
    <w:pPr>
      <w:tabs>
        <w:tab w:val="center" w:pos="4252"/>
        <w:tab w:val="right" w:pos="8504"/>
      </w:tabs>
      <w:snapToGrid w:val="0"/>
    </w:pPr>
  </w:style>
  <w:style w:type="character" w:customStyle="1" w:styleId="a4">
    <w:name w:val="ヘッダー (文字)"/>
    <w:basedOn w:val="a0"/>
    <w:link w:val="a3"/>
    <w:uiPriority w:val="99"/>
    <w:rsid w:val="00D50825"/>
  </w:style>
  <w:style w:type="paragraph" w:styleId="a5">
    <w:name w:val="footer"/>
    <w:basedOn w:val="a"/>
    <w:link w:val="a6"/>
    <w:uiPriority w:val="99"/>
    <w:unhideWhenUsed/>
    <w:rsid w:val="00D50825"/>
    <w:pPr>
      <w:tabs>
        <w:tab w:val="center" w:pos="4252"/>
        <w:tab w:val="right" w:pos="8504"/>
      </w:tabs>
      <w:snapToGrid w:val="0"/>
    </w:pPr>
  </w:style>
  <w:style w:type="character" w:customStyle="1" w:styleId="a6">
    <w:name w:val="フッター (文字)"/>
    <w:basedOn w:val="a0"/>
    <w:link w:val="a5"/>
    <w:uiPriority w:val="99"/>
    <w:rsid w:val="00D50825"/>
  </w:style>
  <w:style w:type="table" w:styleId="a7">
    <w:name w:val="Table Grid"/>
    <w:basedOn w:val="a1"/>
    <w:uiPriority w:val="39"/>
    <w:rsid w:val="00D5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新川貴史</dc:creator>
  <cp:keywords/>
  <dc:description/>
  <cp:lastModifiedBy>新川貴史</cp:lastModifiedBy>
  <cp:revision>13</cp:revision>
  <dcterms:created xsi:type="dcterms:W3CDTF">2023-01-11T01:28:00Z</dcterms:created>
  <dcterms:modified xsi:type="dcterms:W3CDTF">2023-01-16T01:10:00Z</dcterms:modified>
</cp:coreProperties>
</file>