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39A" w:rsidRPr="00A266F0" w:rsidRDefault="00C02C4F" w:rsidP="003C739A">
      <w:pPr>
        <w:ind w:firstLineChars="99" w:firstLine="218"/>
        <w:rPr>
          <w:sz w:val="22"/>
          <w:szCs w:val="22"/>
        </w:rPr>
      </w:pPr>
      <w:r>
        <w:rPr>
          <w:rFonts w:hint="eastAsia"/>
          <w:noProof/>
          <w:sz w:val="22"/>
          <w:szCs w:val="22"/>
        </w:rPr>
        <w:drawing>
          <wp:anchor distT="0" distB="0" distL="114300" distR="114300" simplePos="0" relativeHeight="251658240" behindDoc="0" locked="0" layoutInCell="1" allowOverlap="1">
            <wp:simplePos x="0" y="0"/>
            <wp:positionH relativeFrom="page">
              <wp:posOffset>6335395</wp:posOffset>
            </wp:positionH>
            <wp:positionV relativeFrom="page">
              <wp:posOffset>9467215</wp:posOffset>
            </wp:positionV>
            <wp:extent cx="648970" cy="648970"/>
            <wp:effectExtent l="0" t="0" r="0" b="0"/>
            <wp:wrapNone/>
            <wp:docPr id="1" name="JAVISCODE00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D15FF">
        <w:rPr>
          <w:rFonts w:hint="eastAsia"/>
          <w:sz w:val="22"/>
          <w:szCs w:val="22"/>
        </w:rPr>
        <w:t>合理的配慮の例の続きから始めます。</w:t>
      </w:r>
      <w:r w:rsidR="003C739A" w:rsidRPr="00A266F0">
        <w:rPr>
          <w:rFonts w:hint="eastAsia"/>
          <w:sz w:val="22"/>
          <w:szCs w:val="22"/>
        </w:rPr>
        <w:t>発達障害のある人に対</w:t>
      </w:r>
      <w:r w:rsidR="003C739A">
        <w:rPr>
          <w:rFonts w:hint="eastAsia"/>
          <w:sz w:val="22"/>
          <w:szCs w:val="22"/>
        </w:rPr>
        <w:t>して</w:t>
      </w:r>
      <w:r w:rsidR="003C739A" w:rsidRPr="00A266F0">
        <w:rPr>
          <w:rFonts w:hint="eastAsia"/>
          <w:sz w:val="22"/>
          <w:szCs w:val="22"/>
        </w:rPr>
        <w:t>、窓口や受付で対応する</w:t>
      </w:r>
      <w:r w:rsidR="0047015C">
        <w:rPr>
          <w:rFonts w:hint="eastAsia"/>
          <w:sz w:val="22"/>
          <w:szCs w:val="22"/>
        </w:rPr>
        <w:t>際</w:t>
      </w:r>
      <w:r w:rsidR="003C739A" w:rsidRPr="00A266F0">
        <w:rPr>
          <w:rFonts w:hint="eastAsia"/>
          <w:sz w:val="22"/>
          <w:szCs w:val="22"/>
        </w:rPr>
        <w:t>に、抽象的な表現を避け、絵や写真を活用するなど具体的に説明する。待ってもらう必要がある場合や時間に余裕のない</w:t>
      </w:r>
      <w:r w:rsidR="0047015C">
        <w:rPr>
          <w:rFonts w:hint="eastAsia"/>
          <w:sz w:val="22"/>
          <w:szCs w:val="22"/>
        </w:rPr>
        <w:t>時</w:t>
      </w:r>
      <w:r w:rsidR="003C739A" w:rsidRPr="00A266F0">
        <w:rPr>
          <w:rFonts w:hint="eastAsia"/>
          <w:sz w:val="22"/>
          <w:szCs w:val="22"/>
        </w:rPr>
        <w:t>などは、概ねの待ち時間や対応できる時間などをあらかじめ伝えておく</w:t>
      </w:r>
      <w:r w:rsidR="0047015C">
        <w:rPr>
          <w:rFonts w:hint="eastAsia"/>
          <w:sz w:val="22"/>
          <w:szCs w:val="22"/>
        </w:rPr>
        <w:t>など</w:t>
      </w:r>
      <w:r w:rsidR="003C739A" w:rsidRPr="00A266F0">
        <w:rPr>
          <w:rFonts w:hint="eastAsia"/>
          <w:sz w:val="22"/>
          <w:szCs w:val="22"/>
        </w:rPr>
        <w:t>。</w:t>
      </w:r>
    </w:p>
    <w:p w:rsidR="003C739A" w:rsidRPr="00E113EE" w:rsidRDefault="003C739A" w:rsidP="0047015C">
      <w:pPr>
        <w:ind w:firstLineChars="149" w:firstLine="328"/>
        <w:rPr>
          <w:rFonts w:ascii="ＭＳ 明朝" w:hAnsi="ＭＳ 明朝"/>
          <w:sz w:val="22"/>
          <w:szCs w:val="22"/>
        </w:rPr>
      </w:pPr>
      <w:r w:rsidRPr="00A266F0">
        <w:rPr>
          <w:rFonts w:hint="eastAsia"/>
          <w:sz w:val="22"/>
          <w:szCs w:val="22"/>
        </w:rPr>
        <w:t>障害のある人の中には、難病を原因とする障害を持つ人も含まれます。難病に罹患した人は、ストレスや疲労により症状が悪化しやすいなどの疾患管理上の条</w:t>
      </w:r>
      <w:r>
        <w:rPr>
          <w:rFonts w:hint="eastAsia"/>
          <w:sz w:val="22"/>
          <w:szCs w:val="22"/>
        </w:rPr>
        <w:t>件などから、様々な生活のしづらさを抱えています。</w:t>
      </w:r>
      <w:r w:rsidRPr="00E113EE">
        <w:rPr>
          <w:rFonts w:ascii="ＭＳ 明朝" w:hAnsi="ＭＳ 明朝" w:hint="eastAsia"/>
          <w:sz w:val="22"/>
          <w:szCs w:val="22"/>
        </w:rPr>
        <w:t>これらの</w:t>
      </w:r>
      <w:r w:rsidRPr="00E113EE">
        <w:rPr>
          <w:rFonts w:ascii="ＭＳ 明朝" w:hAnsi="ＭＳ 明朝"/>
          <w:sz w:val="22"/>
          <w:szCs w:val="22"/>
        </w:rPr>
        <w:t>人</w:t>
      </w:r>
      <w:r w:rsidRPr="00E113EE">
        <w:rPr>
          <w:rFonts w:ascii="ＭＳ 明朝" w:hAnsi="ＭＳ 明朝" w:hint="eastAsia"/>
          <w:sz w:val="22"/>
          <w:szCs w:val="22"/>
        </w:rPr>
        <w:t>から</w:t>
      </w:r>
      <w:r w:rsidRPr="00E113EE">
        <w:rPr>
          <w:rFonts w:ascii="ＭＳ 明朝" w:hAnsi="ＭＳ 明朝"/>
          <w:sz w:val="22"/>
          <w:szCs w:val="22"/>
        </w:rPr>
        <w:t>求</w:t>
      </w:r>
      <w:r w:rsidRPr="00E113EE">
        <w:rPr>
          <w:rFonts w:ascii="ＭＳ 明朝" w:hAnsi="ＭＳ 明朝" w:hint="eastAsia"/>
          <w:sz w:val="22"/>
          <w:szCs w:val="22"/>
        </w:rPr>
        <w:t>めがあった</w:t>
      </w:r>
      <w:r w:rsidRPr="00E113EE">
        <w:rPr>
          <w:rFonts w:ascii="ＭＳ 明朝" w:hAnsi="ＭＳ 明朝"/>
          <w:sz w:val="22"/>
          <w:szCs w:val="22"/>
        </w:rPr>
        <w:t>場合</w:t>
      </w:r>
      <w:r w:rsidRPr="007319D0">
        <w:rPr>
          <w:rFonts w:ascii="ＭＳ 明朝" w:hAnsi="ＭＳ 明朝" w:hint="eastAsia"/>
          <w:sz w:val="22"/>
          <w:szCs w:val="22"/>
        </w:rPr>
        <w:t>は、その</w:t>
      </w:r>
      <w:r w:rsidRPr="007319D0">
        <w:rPr>
          <w:rFonts w:ascii="ＭＳ 明朝" w:hAnsi="ＭＳ 明朝"/>
          <w:sz w:val="22"/>
          <w:szCs w:val="22"/>
        </w:rPr>
        <w:t>人</w:t>
      </w:r>
      <w:r w:rsidRPr="007319D0">
        <w:rPr>
          <w:rFonts w:ascii="ＭＳ 明朝" w:hAnsi="ＭＳ 明朝" w:hint="eastAsia"/>
          <w:sz w:val="22"/>
          <w:szCs w:val="22"/>
        </w:rPr>
        <w:t>の</w:t>
      </w:r>
      <w:r w:rsidRPr="007319D0">
        <w:rPr>
          <w:rFonts w:ascii="ＭＳ 明朝" w:hAnsi="ＭＳ 明朝"/>
          <w:sz w:val="22"/>
          <w:szCs w:val="22"/>
        </w:rPr>
        <w:t>障害</w:t>
      </w:r>
      <w:r w:rsidRPr="007319D0">
        <w:rPr>
          <w:rFonts w:ascii="ＭＳ 明朝" w:hAnsi="ＭＳ 明朝" w:hint="eastAsia"/>
          <w:sz w:val="22"/>
          <w:szCs w:val="22"/>
        </w:rPr>
        <w:t>の</w:t>
      </w:r>
      <w:r w:rsidRPr="007319D0">
        <w:rPr>
          <w:rFonts w:ascii="ＭＳ 明朝" w:hAnsi="ＭＳ 明朝"/>
          <w:sz w:val="22"/>
          <w:szCs w:val="22"/>
        </w:rPr>
        <w:t>特性</w:t>
      </w:r>
      <w:r w:rsidRPr="007319D0">
        <w:rPr>
          <w:rFonts w:ascii="ＭＳ 明朝" w:hAnsi="ＭＳ 明朝" w:hint="eastAsia"/>
          <w:sz w:val="22"/>
          <w:szCs w:val="22"/>
        </w:rPr>
        <w:t>に</w:t>
      </w:r>
      <w:r w:rsidRPr="007319D0">
        <w:rPr>
          <w:rFonts w:ascii="ＭＳ 明朝" w:hAnsi="ＭＳ 明朝"/>
          <w:sz w:val="22"/>
          <w:szCs w:val="22"/>
        </w:rPr>
        <w:t>応</w:t>
      </w:r>
      <w:r w:rsidRPr="007319D0">
        <w:rPr>
          <w:rFonts w:ascii="ＭＳ 明朝" w:hAnsi="ＭＳ 明朝" w:hint="eastAsia"/>
          <w:sz w:val="22"/>
          <w:szCs w:val="22"/>
        </w:rPr>
        <w:t>じて、</w:t>
      </w:r>
      <w:r w:rsidRPr="007319D0">
        <w:rPr>
          <w:rFonts w:ascii="ＭＳ 明朝" w:hAnsi="ＭＳ 明朝"/>
          <w:sz w:val="22"/>
          <w:szCs w:val="22"/>
        </w:rPr>
        <w:t>対応</w:t>
      </w:r>
      <w:r w:rsidRPr="007319D0">
        <w:rPr>
          <w:rFonts w:ascii="ＭＳ 明朝" w:hAnsi="ＭＳ 明朝" w:hint="eastAsia"/>
          <w:sz w:val="22"/>
          <w:szCs w:val="22"/>
        </w:rPr>
        <w:t>してほしい</w:t>
      </w:r>
      <w:r w:rsidRPr="007319D0">
        <w:rPr>
          <w:rFonts w:ascii="ＭＳ 明朝" w:hAnsi="ＭＳ 明朝"/>
          <w:sz w:val="22"/>
          <w:szCs w:val="22"/>
        </w:rPr>
        <w:t>内容</w:t>
      </w:r>
      <w:r w:rsidRPr="007319D0">
        <w:rPr>
          <w:rFonts w:ascii="ＭＳ 明朝" w:hAnsi="ＭＳ 明朝" w:hint="eastAsia"/>
          <w:sz w:val="22"/>
          <w:szCs w:val="22"/>
        </w:rPr>
        <w:t>を</w:t>
      </w:r>
      <w:r w:rsidRPr="007319D0">
        <w:rPr>
          <w:rFonts w:ascii="ＭＳ 明朝" w:hAnsi="ＭＳ 明朝"/>
          <w:sz w:val="22"/>
          <w:szCs w:val="22"/>
        </w:rPr>
        <w:t>確認</w:t>
      </w:r>
      <w:r w:rsidRPr="007319D0">
        <w:rPr>
          <w:rFonts w:ascii="ＭＳ 明朝" w:hAnsi="ＭＳ 明朝" w:hint="eastAsia"/>
          <w:sz w:val="22"/>
          <w:szCs w:val="22"/>
        </w:rPr>
        <w:t>のうえ</w:t>
      </w:r>
      <w:r w:rsidRPr="007319D0">
        <w:rPr>
          <w:rFonts w:ascii="ＭＳ 明朝" w:hAnsi="ＭＳ 明朝"/>
          <w:sz w:val="22"/>
          <w:szCs w:val="22"/>
        </w:rPr>
        <w:t>配慮</w:t>
      </w:r>
      <w:r w:rsidRPr="007319D0">
        <w:rPr>
          <w:rFonts w:ascii="ＭＳ 明朝" w:hAnsi="ＭＳ 明朝" w:hint="eastAsia"/>
          <w:sz w:val="22"/>
          <w:szCs w:val="22"/>
        </w:rPr>
        <w:t>が</w:t>
      </w:r>
      <w:r w:rsidRPr="007319D0">
        <w:rPr>
          <w:rFonts w:ascii="ＭＳ 明朝" w:hAnsi="ＭＳ 明朝"/>
          <w:sz w:val="22"/>
          <w:szCs w:val="22"/>
        </w:rPr>
        <w:t>必要</w:t>
      </w:r>
      <w:r w:rsidRPr="007319D0">
        <w:rPr>
          <w:rFonts w:ascii="ＭＳ 明朝" w:hAnsi="ＭＳ 明朝" w:hint="eastAsia"/>
          <w:sz w:val="22"/>
          <w:szCs w:val="22"/>
        </w:rPr>
        <w:t>になります。</w:t>
      </w:r>
    </w:p>
    <w:p w:rsidR="003C739A" w:rsidRDefault="003C739A" w:rsidP="003C739A">
      <w:pPr>
        <w:ind w:firstLineChars="99" w:firstLine="218"/>
        <w:rPr>
          <w:sz w:val="22"/>
          <w:szCs w:val="22"/>
        </w:rPr>
      </w:pPr>
    </w:p>
    <w:p w:rsidR="003C739A" w:rsidRDefault="0047015C" w:rsidP="003C739A">
      <w:pPr>
        <w:ind w:firstLineChars="99" w:firstLine="218"/>
        <w:rPr>
          <w:sz w:val="22"/>
          <w:szCs w:val="22"/>
        </w:rPr>
      </w:pPr>
      <w:r>
        <w:rPr>
          <w:rFonts w:hint="eastAsia"/>
          <w:sz w:val="22"/>
          <w:szCs w:val="22"/>
        </w:rPr>
        <w:t>長崎県には</w:t>
      </w:r>
      <w:r w:rsidR="003C739A">
        <w:rPr>
          <w:rFonts w:hint="eastAsia"/>
          <w:sz w:val="22"/>
          <w:szCs w:val="22"/>
        </w:rPr>
        <w:t>障害のある人に対する差別に関する相談窓口が設けられています。</w:t>
      </w:r>
    </w:p>
    <w:p w:rsidR="003C739A" w:rsidRPr="00A266F0" w:rsidRDefault="003C739A" w:rsidP="003C739A">
      <w:pPr>
        <w:ind w:firstLineChars="99" w:firstLine="218"/>
        <w:rPr>
          <w:sz w:val="22"/>
          <w:szCs w:val="22"/>
        </w:rPr>
      </w:pPr>
      <w:r>
        <w:rPr>
          <w:rFonts w:hint="eastAsia"/>
          <w:sz w:val="22"/>
          <w:szCs w:val="22"/>
        </w:rPr>
        <w:t>長崎県福祉保健部障害福祉課の</w:t>
      </w:r>
      <w:r w:rsidRPr="00A266F0">
        <w:rPr>
          <w:rFonts w:hint="eastAsia"/>
          <w:sz w:val="22"/>
          <w:szCs w:val="22"/>
        </w:rPr>
        <w:t>広域専門相談員</w:t>
      </w:r>
      <w:r>
        <w:rPr>
          <w:rFonts w:hint="eastAsia"/>
          <w:sz w:val="22"/>
          <w:szCs w:val="22"/>
        </w:rPr>
        <w:t>へご相談ください。</w:t>
      </w:r>
      <w:r w:rsidRPr="00A266F0">
        <w:rPr>
          <w:rFonts w:hint="eastAsia"/>
          <w:sz w:val="22"/>
          <w:szCs w:val="22"/>
        </w:rPr>
        <w:t>第三者的な立場で必要な事実確認を行いながら、当事者それぞれの意見を十分お聴きし、問題の解決を図ります。</w:t>
      </w:r>
    </w:p>
    <w:p w:rsidR="003C739A" w:rsidRDefault="003C739A" w:rsidP="003C739A">
      <w:pPr>
        <w:rPr>
          <w:sz w:val="22"/>
          <w:szCs w:val="22"/>
        </w:rPr>
      </w:pPr>
      <w:r w:rsidRPr="003C739A">
        <w:rPr>
          <w:rFonts w:hint="eastAsia"/>
          <w:sz w:val="22"/>
          <w:szCs w:val="22"/>
        </w:rPr>
        <w:t>相談窓口は祝日と年末年始を除く月曜から金曜の午前</w:t>
      </w:r>
      <w:r w:rsidRPr="003C739A">
        <w:rPr>
          <w:rFonts w:hint="eastAsia"/>
          <w:sz w:val="22"/>
          <w:szCs w:val="22"/>
        </w:rPr>
        <w:t>9</w:t>
      </w:r>
      <w:r w:rsidRPr="003C739A">
        <w:rPr>
          <w:rFonts w:hint="eastAsia"/>
          <w:sz w:val="22"/>
          <w:szCs w:val="22"/>
        </w:rPr>
        <w:t>時から午後</w:t>
      </w:r>
      <w:r w:rsidRPr="003C739A">
        <w:rPr>
          <w:rFonts w:hint="eastAsia"/>
          <w:sz w:val="22"/>
          <w:szCs w:val="22"/>
        </w:rPr>
        <w:t>5</w:t>
      </w:r>
      <w:r w:rsidRPr="003C739A">
        <w:rPr>
          <w:rFonts w:hint="eastAsia"/>
          <w:sz w:val="22"/>
          <w:szCs w:val="22"/>
        </w:rPr>
        <w:t>時。</w:t>
      </w:r>
    </w:p>
    <w:p w:rsidR="00DF2960" w:rsidRDefault="003C739A" w:rsidP="003C739A">
      <w:pPr>
        <w:rPr>
          <w:sz w:val="22"/>
          <w:szCs w:val="22"/>
        </w:rPr>
      </w:pPr>
      <w:r w:rsidRPr="003C739A">
        <w:rPr>
          <w:rFonts w:hint="eastAsia"/>
          <w:sz w:val="22"/>
          <w:szCs w:val="22"/>
        </w:rPr>
        <w:t>電話</w:t>
      </w:r>
      <w:r w:rsidRPr="003C739A">
        <w:rPr>
          <w:rFonts w:hint="eastAsia"/>
          <w:sz w:val="22"/>
          <w:szCs w:val="22"/>
        </w:rPr>
        <w:t>095-895-2450</w:t>
      </w:r>
      <w:r w:rsidRPr="003C739A">
        <w:rPr>
          <w:rFonts w:hint="eastAsia"/>
          <w:sz w:val="22"/>
          <w:szCs w:val="22"/>
        </w:rPr>
        <w:t xml:space="preserve">　ファックス</w:t>
      </w:r>
      <w:r w:rsidRPr="003C739A">
        <w:rPr>
          <w:rFonts w:hint="eastAsia"/>
          <w:sz w:val="22"/>
          <w:szCs w:val="22"/>
        </w:rPr>
        <w:t xml:space="preserve">095-823-5082 </w:t>
      </w:r>
    </w:p>
    <w:p w:rsidR="00DF2960" w:rsidRDefault="00E521F1" w:rsidP="003C739A">
      <w:pPr>
        <w:rPr>
          <w:rFonts w:ascii="ＭＳ 明朝" w:hAnsi="ＭＳ 明朝"/>
          <w:color w:val="FF0000"/>
          <w:sz w:val="22"/>
          <w:szCs w:val="22"/>
        </w:rPr>
      </w:pPr>
      <w:hyperlink r:id="rId5" w:history="1">
        <w:r w:rsidR="003C739A" w:rsidRPr="00DF2960">
          <w:rPr>
            <w:rFonts w:hint="eastAsia"/>
            <w:color w:val="FF0000"/>
            <w:sz w:val="22"/>
            <w:szCs w:val="22"/>
          </w:rPr>
          <w:t>メール</w:t>
        </w:r>
        <w:r w:rsidR="00DF2960" w:rsidRPr="00DF2960">
          <w:rPr>
            <w:rFonts w:hint="eastAsia"/>
            <w:color w:val="FF0000"/>
            <w:sz w:val="22"/>
            <w:szCs w:val="22"/>
          </w:rPr>
          <w:t>は</w:t>
        </w:r>
      </w:hyperlink>
      <w:r w:rsidR="00DF2960" w:rsidRPr="00DF2960">
        <w:rPr>
          <w:rFonts w:ascii="ＭＳ 明朝" w:hAnsi="ＭＳ 明朝" w:hint="eastAsia"/>
          <w:color w:val="FF0000"/>
          <w:sz w:val="22"/>
          <w:szCs w:val="22"/>
        </w:rPr>
        <w:t>平和な長崎県づくり条例</w:t>
      </w:r>
      <w:r w:rsidR="00DF2960">
        <w:rPr>
          <w:rFonts w:ascii="ＭＳ 明朝" w:hAnsi="ＭＳ 明朝" w:hint="eastAsia"/>
          <w:color w:val="FF0000"/>
          <w:sz w:val="22"/>
          <w:szCs w:val="22"/>
        </w:rPr>
        <w:t>で</w:t>
      </w:r>
      <w:r w:rsidR="00DF2960" w:rsidRPr="00DF2960">
        <w:rPr>
          <w:rFonts w:ascii="ＭＳ 明朝" w:hAnsi="ＭＳ 明朝" w:hint="eastAsia"/>
          <w:color w:val="FF0000"/>
          <w:sz w:val="22"/>
          <w:szCs w:val="22"/>
        </w:rPr>
        <w:t>検索するか、このページに掲載しているＱＲコードから送信できます。</w:t>
      </w:r>
    </w:p>
    <w:p w:rsidR="003C739A" w:rsidRDefault="003C739A" w:rsidP="003C739A">
      <w:pPr>
        <w:rPr>
          <w:sz w:val="22"/>
          <w:szCs w:val="22"/>
        </w:rPr>
      </w:pPr>
      <w:r w:rsidRPr="003C739A">
        <w:rPr>
          <w:rFonts w:hint="eastAsia"/>
          <w:sz w:val="22"/>
          <w:szCs w:val="22"/>
        </w:rPr>
        <w:t>住所　郵便番号</w:t>
      </w:r>
      <w:r w:rsidRPr="003C739A">
        <w:rPr>
          <w:rFonts w:hint="eastAsia"/>
          <w:sz w:val="22"/>
          <w:szCs w:val="22"/>
        </w:rPr>
        <w:t>850</w:t>
      </w:r>
      <w:r w:rsidR="00FF4579">
        <w:rPr>
          <w:rFonts w:hint="eastAsia"/>
          <w:sz w:val="22"/>
          <w:szCs w:val="22"/>
        </w:rPr>
        <w:t>の</w:t>
      </w:r>
      <w:r w:rsidRPr="003C739A">
        <w:rPr>
          <w:rFonts w:hint="eastAsia"/>
          <w:sz w:val="22"/>
          <w:szCs w:val="22"/>
        </w:rPr>
        <w:t>8570</w:t>
      </w:r>
      <w:r w:rsidRPr="003C739A">
        <w:rPr>
          <w:rFonts w:hint="eastAsia"/>
          <w:sz w:val="22"/>
          <w:szCs w:val="22"/>
        </w:rPr>
        <w:t>長崎市尾上町</w:t>
      </w:r>
      <w:r w:rsidRPr="003C739A">
        <w:rPr>
          <w:rFonts w:hint="eastAsia"/>
          <w:sz w:val="22"/>
          <w:szCs w:val="22"/>
        </w:rPr>
        <w:t>3</w:t>
      </w:r>
      <w:r w:rsidR="00FF4579">
        <w:rPr>
          <w:rFonts w:hint="eastAsia"/>
          <w:sz w:val="22"/>
          <w:szCs w:val="22"/>
        </w:rPr>
        <w:t>番</w:t>
      </w:r>
      <w:r w:rsidRPr="003C739A">
        <w:rPr>
          <w:sz w:val="22"/>
          <w:szCs w:val="22"/>
        </w:rPr>
        <w:t>1</w:t>
      </w:r>
      <w:r w:rsidR="00FF4579">
        <w:rPr>
          <w:rFonts w:hint="eastAsia"/>
          <w:sz w:val="22"/>
          <w:szCs w:val="22"/>
        </w:rPr>
        <w:t>号</w:t>
      </w:r>
      <w:r w:rsidR="00DF2960">
        <w:rPr>
          <w:rFonts w:hint="eastAsia"/>
          <w:sz w:val="22"/>
          <w:szCs w:val="22"/>
        </w:rPr>
        <w:t>。</w:t>
      </w:r>
    </w:p>
    <w:p w:rsidR="00F02F9C" w:rsidRPr="00F02F9C" w:rsidRDefault="00F02F9C" w:rsidP="003C739A">
      <w:pPr>
        <w:rPr>
          <w:sz w:val="22"/>
          <w:szCs w:val="22"/>
        </w:rPr>
      </w:pPr>
      <w:r>
        <w:rPr>
          <w:rFonts w:hint="eastAsia"/>
          <w:sz w:val="22"/>
          <w:szCs w:val="22"/>
        </w:rPr>
        <w:t>なお、県内各地に配置されている地域相談員については県へお問い合わせいただくか、平和な長崎県づくり条例で検索してください</w:t>
      </w:r>
      <w:r w:rsidR="00A15F85">
        <w:rPr>
          <w:rFonts w:hint="eastAsia"/>
          <w:sz w:val="22"/>
          <w:szCs w:val="22"/>
        </w:rPr>
        <w:t>。</w:t>
      </w:r>
    </w:p>
    <w:p w:rsidR="00FF4579" w:rsidRPr="00F02F9C" w:rsidRDefault="00FF4579">
      <w:pPr>
        <w:rPr>
          <w:sz w:val="22"/>
          <w:szCs w:val="22"/>
        </w:rPr>
      </w:pPr>
      <w:bookmarkStart w:id="0" w:name="_GoBack"/>
      <w:bookmarkEnd w:id="0"/>
    </w:p>
    <w:sectPr w:rsidR="00FF4579" w:rsidRPr="00F02F9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9A"/>
    <w:rsid w:val="003134AC"/>
    <w:rsid w:val="003C739A"/>
    <w:rsid w:val="003D15FF"/>
    <w:rsid w:val="0047015C"/>
    <w:rsid w:val="00545FF9"/>
    <w:rsid w:val="005D2E65"/>
    <w:rsid w:val="006A64BA"/>
    <w:rsid w:val="00A15F85"/>
    <w:rsid w:val="00A71017"/>
    <w:rsid w:val="00C02C4F"/>
    <w:rsid w:val="00DF2960"/>
    <w:rsid w:val="00F02F9C"/>
    <w:rsid w:val="00FF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B690FF"/>
  <w15:chartTrackingRefBased/>
  <w15:docId w15:val="{CE7FA427-6152-4FD9-9750-2155D050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3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04100@pref.nagasaki.lg.jp"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569</Words>
  <Characters>92</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山禄 三恵子</dc:creator>
  <cp:keywords/>
  <dc:description/>
  <cp:lastModifiedBy>高比良 かおり</cp:lastModifiedBy>
  <cp:revision>6</cp:revision>
  <dcterms:created xsi:type="dcterms:W3CDTF">2018-06-22T02:11:00Z</dcterms:created>
  <dcterms:modified xsi:type="dcterms:W3CDTF">2021-08-14T05:17:00Z</dcterms:modified>
</cp:coreProperties>
</file>