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72296" w14:textId="77777777" w:rsidR="004F3076" w:rsidRPr="00444330" w:rsidRDefault="004F3076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別紙概要</w:t>
      </w:r>
    </w:p>
    <w:p w14:paraId="4E3691C8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１　</w:t>
      </w:r>
      <w:r w:rsidRPr="00444330">
        <w:rPr>
          <w:rFonts w:ascii="UD デジタル 教科書体 NP-R" w:eastAsia="UD デジタル 教科書体 NP-R" w:hint="eastAsia"/>
          <w:spacing w:val="195"/>
          <w:kern w:val="0"/>
          <w:sz w:val="22"/>
          <w:szCs w:val="22"/>
          <w:fitText w:val="1440" w:id="386696960"/>
        </w:rPr>
        <w:t>施設</w:t>
      </w:r>
      <w:r w:rsidRPr="00444330">
        <w:rPr>
          <w:rFonts w:ascii="UD デジタル 教科書体 NP-R" w:eastAsia="UD デジタル 教科書体 NP-R" w:hint="eastAsia"/>
          <w:kern w:val="0"/>
          <w:sz w:val="22"/>
          <w:szCs w:val="22"/>
          <w:fitText w:val="1440" w:id="386696960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1E8395D4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1"/>
        </w:rPr>
        <w:t>開設者氏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1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39179645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３　施設の所在地</w:t>
      </w:r>
      <w:r w:rsidR="00456A5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58ECAE01" w14:textId="2EAB952D" w:rsidR="004F3076" w:rsidRPr="00444330" w:rsidRDefault="004F3076" w:rsidP="000A7EAC">
      <w:pPr>
        <w:spacing w:beforeLines="50" w:before="180" w:line="340" w:lineRule="exact"/>
        <w:ind w:left="2266" w:hangingChars="1030" w:hanging="2266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４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2"/>
        </w:rPr>
        <w:t>補助事業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2"/>
        </w:rPr>
        <w:t>名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A64CBC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0A7EAC" w:rsidRPr="000A7EAC">
        <w:rPr>
          <w:rFonts w:ascii="UD デジタル 教科書体 NP-R" w:eastAsia="UD デジタル 教科書体 NP-R" w:hint="eastAsia"/>
          <w:sz w:val="22"/>
          <w:szCs w:val="22"/>
        </w:rPr>
        <w:t>長崎県新型コロナウイルス感染症医療体制等緊急整備事業</w:t>
      </w:r>
      <w:r w:rsidR="000A7EAC"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="000A7EAC" w:rsidRPr="000A7EAC">
        <w:rPr>
          <w:rFonts w:ascii="UD デジタル 教科書体 NP-R" w:eastAsia="UD デジタル 教科書体 NP-R" w:hint="eastAsia"/>
          <w:sz w:val="22"/>
          <w:szCs w:val="22"/>
        </w:rPr>
        <w:t>新型コロナウイルス感染症</w:t>
      </w:r>
      <w:r w:rsidR="007A1451">
        <w:rPr>
          <w:rFonts w:ascii="UD デジタル 教科書体 NP-R" w:eastAsia="UD デジタル 教科書体 NP-R" w:hint="eastAsia"/>
          <w:sz w:val="22"/>
          <w:szCs w:val="22"/>
        </w:rPr>
        <w:t>重点医療機関等設備整備事業</w:t>
      </w:r>
      <w:r w:rsidR="000A7EAC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p w14:paraId="0ADC4D82" w14:textId="77777777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５　</w:t>
      </w:r>
      <w:r w:rsidR="001F688D" w:rsidRPr="00444330">
        <w:rPr>
          <w:rFonts w:ascii="UD デジタル 教科書体 NP-R" w:eastAsia="UD デジタル 教科書体 NP-R" w:hint="eastAsia"/>
          <w:sz w:val="22"/>
          <w:szCs w:val="22"/>
        </w:rPr>
        <w:t>補助金確定額</w:t>
      </w:r>
      <w:r w:rsidR="0015506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40963258" w14:textId="77777777" w:rsidR="001F688D" w:rsidRPr="00444330" w:rsidRDefault="001F688D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６　仕入控除税額の概要</w:t>
      </w:r>
    </w:p>
    <w:p w14:paraId="5D1623B2" w14:textId="77777777" w:rsidR="001F688D" w:rsidRPr="00444330" w:rsidRDefault="001F688D" w:rsidP="00C8686E">
      <w:pPr>
        <w:spacing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（１）補助金の使途</w:t>
      </w:r>
      <w:r w:rsidR="003F6FDD" w:rsidRPr="00444330">
        <w:rPr>
          <w:rFonts w:ascii="UD デジタル 教科書体 NP-R" w:eastAsia="UD デジタル 教科書体 NP-R" w:hint="eastAsia"/>
          <w:sz w:val="22"/>
          <w:szCs w:val="22"/>
        </w:rPr>
        <w:t>（経費）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>の内訳</w:t>
      </w:r>
    </w:p>
    <w:tbl>
      <w:tblPr>
        <w:tblStyle w:val="a3"/>
        <w:tblW w:w="4924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83"/>
        <w:gridCol w:w="509"/>
        <w:gridCol w:w="1561"/>
        <w:gridCol w:w="1285"/>
        <w:gridCol w:w="1285"/>
        <w:gridCol w:w="1285"/>
        <w:gridCol w:w="1156"/>
        <w:gridCol w:w="1358"/>
      </w:tblGrid>
      <w:tr w:rsidR="00FB1A49" w:rsidRPr="00444330" w14:paraId="5B1513EB" w14:textId="77777777" w:rsidTr="00E97725">
        <w:trPr>
          <w:trHeight w:val="352"/>
        </w:trPr>
        <w:tc>
          <w:tcPr>
            <w:tcW w:w="1431" w:type="pct"/>
            <w:gridSpan w:val="3"/>
            <w:vMerge w:val="restart"/>
          </w:tcPr>
          <w:p w14:paraId="356459AD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160" w:type="pct"/>
            <w:gridSpan w:val="3"/>
            <w:vAlign w:val="center"/>
          </w:tcPr>
          <w:p w14:paraId="65D11EE8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課税仕入</w:t>
            </w:r>
          </w:p>
        </w:tc>
        <w:tc>
          <w:tcPr>
            <w:tcW w:w="648" w:type="pct"/>
            <w:vMerge w:val="restart"/>
            <w:vAlign w:val="center"/>
          </w:tcPr>
          <w:p w14:paraId="229B9B0D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</w:t>
            </w:r>
          </w:p>
          <w:p w14:paraId="4698035C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仕　入</w:t>
            </w:r>
          </w:p>
        </w:tc>
        <w:tc>
          <w:tcPr>
            <w:tcW w:w="761" w:type="pct"/>
            <w:vMerge w:val="restart"/>
            <w:vAlign w:val="center"/>
          </w:tcPr>
          <w:p w14:paraId="50C5BEC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　計</w:t>
            </w:r>
          </w:p>
          <w:p w14:paraId="4D33E640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color w:val="FF0000"/>
                <w:sz w:val="22"/>
                <w:szCs w:val="22"/>
              </w:rPr>
              <w:t>【※】</w:t>
            </w:r>
          </w:p>
        </w:tc>
      </w:tr>
      <w:tr w:rsidR="00444330" w:rsidRPr="00444330" w14:paraId="7C626E96" w14:textId="77777777" w:rsidTr="00E97725">
        <w:trPr>
          <w:trHeight w:val="141"/>
        </w:trPr>
        <w:tc>
          <w:tcPr>
            <w:tcW w:w="1431" w:type="pct"/>
            <w:gridSpan w:val="3"/>
            <w:vMerge/>
          </w:tcPr>
          <w:p w14:paraId="52AA0313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5F44CE8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課税売上</w:t>
            </w:r>
          </w:p>
          <w:p w14:paraId="6DB4476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720" w:type="pct"/>
            <w:vAlign w:val="center"/>
          </w:tcPr>
          <w:p w14:paraId="3824B20F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非課税売上対応分</w:t>
            </w:r>
          </w:p>
        </w:tc>
        <w:tc>
          <w:tcPr>
            <w:tcW w:w="720" w:type="pct"/>
            <w:vAlign w:val="center"/>
          </w:tcPr>
          <w:p w14:paraId="72CFA95C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共　通</w:t>
            </w:r>
          </w:p>
          <w:p w14:paraId="23A12C4E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648" w:type="pct"/>
            <w:vMerge/>
          </w:tcPr>
          <w:p w14:paraId="792D65CE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61" w:type="pct"/>
            <w:vMerge/>
          </w:tcPr>
          <w:p w14:paraId="5DA775E3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543421" w:rsidRPr="00444330" w14:paraId="737E4FF5" w14:textId="77777777" w:rsidTr="00E97725">
        <w:trPr>
          <w:trHeight w:val="338"/>
        </w:trPr>
        <w:tc>
          <w:tcPr>
            <w:tcW w:w="271" w:type="pct"/>
            <w:vMerge w:val="restart"/>
            <w:textDirection w:val="tbRlV"/>
            <w:vAlign w:val="center"/>
          </w:tcPr>
          <w:p w14:paraId="67396AA0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経費の内訳</w:t>
            </w:r>
          </w:p>
        </w:tc>
        <w:tc>
          <w:tcPr>
            <w:tcW w:w="285" w:type="pct"/>
            <w:vMerge w:val="restart"/>
            <w:textDirection w:val="tbRlV"/>
            <w:vAlign w:val="center"/>
          </w:tcPr>
          <w:p w14:paraId="20BC58F7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8％分</w:t>
            </w:r>
          </w:p>
        </w:tc>
        <w:tc>
          <w:tcPr>
            <w:tcW w:w="875" w:type="pct"/>
            <w:vAlign w:val="center"/>
          </w:tcPr>
          <w:p w14:paraId="74ADB13A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  <w:vAlign w:val="center"/>
          </w:tcPr>
          <w:p w14:paraId="4674F26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F85699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C3164F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DFBCCD2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1FED73C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B31DCD5" w14:textId="77777777" w:rsidTr="00E97725">
        <w:trPr>
          <w:trHeight w:val="141"/>
        </w:trPr>
        <w:tc>
          <w:tcPr>
            <w:tcW w:w="271" w:type="pct"/>
            <w:vMerge/>
          </w:tcPr>
          <w:p w14:paraId="4FCE6795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C68A97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16399751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  <w:vAlign w:val="center"/>
          </w:tcPr>
          <w:p w14:paraId="3A6EBF8A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5B6E50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47E0E5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2F9320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6D009A71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A6CD94F" w14:textId="77777777" w:rsidTr="00E97725">
        <w:trPr>
          <w:trHeight w:val="141"/>
        </w:trPr>
        <w:tc>
          <w:tcPr>
            <w:tcW w:w="271" w:type="pct"/>
            <w:vMerge/>
          </w:tcPr>
          <w:p w14:paraId="52F1B3EA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D8FFE5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381DEDE8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6F3CB8FE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791CEB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FB38E8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670BC2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4DEEBA4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0DE4C0D9" w14:textId="77777777" w:rsidTr="00E97725">
        <w:trPr>
          <w:trHeight w:val="141"/>
        </w:trPr>
        <w:tc>
          <w:tcPr>
            <w:tcW w:w="271" w:type="pct"/>
            <w:vMerge/>
          </w:tcPr>
          <w:p w14:paraId="1CD9894A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0748A56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71EBF6C1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0466517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644EEAF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298BED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8DD8E3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66A61E4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6556CA43" w14:textId="77777777" w:rsidTr="00E97725">
        <w:trPr>
          <w:trHeight w:val="141"/>
        </w:trPr>
        <w:tc>
          <w:tcPr>
            <w:tcW w:w="271" w:type="pct"/>
            <w:vMerge/>
          </w:tcPr>
          <w:p w14:paraId="1BC6EEA5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9BDF10E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46D57A01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  <w:vAlign w:val="center"/>
          </w:tcPr>
          <w:p w14:paraId="06B662F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E00499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C14233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B97A40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037CC9C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F84DA05" w14:textId="77777777" w:rsidTr="00E97725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71" w:type="pct"/>
            <w:vMerge/>
            <w:textDirection w:val="tbRlV"/>
          </w:tcPr>
          <w:p w14:paraId="4D9A51CB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extDirection w:val="tbRlV"/>
          </w:tcPr>
          <w:p w14:paraId="3440B057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10％分</w:t>
            </w:r>
          </w:p>
        </w:tc>
        <w:tc>
          <w:tcPr>
            <w:tcW w:w="875" w:type="pct"/>
          </w:tcPr>
          <w:p w14:paraId="30B9BA0C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</w:tcPr>
          <w:p w14:paraId="602319E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3DA6827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37E7381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C5F9AAE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3ABDD44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25795032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46ACB6D3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6AEEA1A7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5FBC7E2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</w:tcPr>
          <w:p w14:paraId="5D415D9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FB02A2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144DA17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013710E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3890C8E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610F746E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3A06452A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1D981C2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6F7D9B80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40C35D5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1E06C02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399C524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D0E626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BE23B72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00E479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8F28F15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7C67DA6A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373300C8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3AB1BE4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FDD06BA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D57E71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6049F95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0EF1BE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0FC81D8B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7EDCF0B9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7D0BE1FD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4BE99F9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</w:tcPr>
          <w:p w14:paraId="5C9D623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1CCDAE7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19AA3CC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2EA97AE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CC9AB9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7E979036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B2209C8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0" w:type="pct"/>
            <w:gridSpan w:val="2"/>
          </w:tcPr>
          <w:p w14:paraId="33DDFE8C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  <w:tc>
          <w:tcPr>
            <w:tcW w:w="720" w:type="pct"/>
          </w:tcPr>
          <w:p w14:paraId="667AFFD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17B7050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347958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C417081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0585F1B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17845C6F" w14:textId="77777777" w:rsidR="0015506D" w:rsidRPr="007A7E1C" w:rsidRDefault="00456A5D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7A7E1C">
        <w:rPr>
          <w:rFonts w:ascii="UD デジタル 教科書体 NP-R" w:eastAsia="UD デジタル 教科書体 NP-R" w:hint="eastAsia"/>
          <w:sz w:val="22"/>
          <w:szCs w:val="22"/>
        </w:rPr>
        <w:t>【※】合計は実績報告書の「補助対象経費の実支出額」と一致</w:t>
      </w:r>
    </w:p>
    <w:p w14:paraId="4BDAC8B1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（２）課税売上割合</w:t>
      </w:r>
    </w:p>
    <w:p w14:paraId="23521B40" w14:textId="77777777" w:rsidR="007A7E1C" w:rsidRDefault="007A7E1C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</w:p>
    <w:p w14:paraId="1FEC1DC6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（３）仕入控除税額</w:t>
      </w:r>
      <w:r w:rsidR="00872C04" w:rsidRPr="00444330">
        <w:rPr>
          <w:rFonts w:ascii="UD デジタル 教科書体 NP-R" w:eastAsia="UD デジタル 教科書体 NP-R" w:hint="eastAsia"/>
          <w:sz w:val="22"/>
          <w:szCs w:val="22"/>
        </w:rPr>
        <w:t>（補助金返還相当額）</w:t>
      </w:r>
    </w:p>
    <w:p w14:paraId="403EFF42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4BD36802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0849F730" w14:textId="77777777" w:rsidR="00543421" w:rsidRPr="00444330" w:rsidRDefault="00543421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※添付書類</w:t>
      </w:r>
    </w:p>
    <w:p w14:paraId="189C937A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課税期間分の消費税及び地方消費税の確定申告書（写し）</w:t>
      </w:r>
    </w:p>
    <w:p w14:paraId="49D27B26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課税売上割合・控除対象仕入税額等の計算表（写し）</w:t>
      </w:r>
    </w:p>
    <w:p w14:paraId="2ACB33C0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医療法人以外の事業者については特定収入割合が分かる書類　　等</w:t>
      </w:r>
    </w:p>
    <w:p w14:paraId="508D2983" w14:textId="77777777" w:rsidR="00543421" w:rsidRPr="00444330" w:rsidRDefault="00543421" w:rsidP="00182349">
      <w:pPr>
        <w:spacing w:line="300" w:lineRule="exact"/>
        <w:ind w:leftChars="100" w:left="240" w:firstLineChars="200" w:firstLine="4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（但し、社会医療法人は書類の提出が必要です。）</w:t>
      </w:r>
    </w:p>
    <w:sectPr w:rsidR="00543421" w:rsidRPr="00444330" w:rsidSect="00FB1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6F84F" w14:textId="77777777" w:rsidR="006D549C" w:rsidRDefault="006D549C" w:rsidP="00EE2AB7">
      <w:r>
        <w:separator/>
      </w:r>
    </w:p>
  </w:endnote>
  <w:endnote w:type="continuationSeparator" w:id="0">
    <w:p w14:paraId="15D15248" w14:textId="77777777" w:rsidR="006D549C" w:rsidRDefault="006D549C" w:rsidP="00E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57F5A" w14:textId="77777777" w:rsidR="006D549C" w:rsidRDefault="006D549C" w:rsidP="00EE2AB7">
      <w:r>
        <w:separator/>
      </w:r>
    </w:p>
  </w:footnote>
  <w:footnote w:type="continuationSeparator" w:id="0">
    <w:p w14:paraId="2FDBFFA5" w14:textId="77777777" w:rsidR="006D549C" w:rsidRDefault="006D549C" w:rsidP="00EE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92B6C"/>
    <w:multiLevelType w:val="hybridMultilevel"/>
    <w:tmpl w:val="00B6A294"/>
    <w:lvl w:ilvl="0" w:tplc="7DD8279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A100952"/>
    <w:multiLevelType w:val="hybridMultilevel"/>
    <w:tmpl w:val="5A7E1E36"/>
    <w:lvl w:ilvl="0" w:tplc="740438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8601A7"/>
    <w:multiLevelType w:val="hybridMultilevel"/>
    <w:tmpl w:val="6B6EE1DE"/>
    <w:lvl w:ilvl="0" w:tplc="2A5440A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F616D"/>
    <w:multiLevelType w:val="hybridMultilevel"/>
    <w:tmpl w:val="954ABA56"/>
    <w:lvl w:ilvl="0" w:tplc="1DCC9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C"/>
    <w:rsid w:val="00092FBE"/>
    <w:rsid w:val="000A1943"/>
    <w:rsid w:val="000A7EAC"/>
    <w:rsid w:val="000B181E"/>
    <w:rsid w:val="00137710"/>
    <w:rsid w:val="0015506D"/>
    <w:rsid w:val="00173DF0"/>
    <w:rsid w:val="00182349"/>
    <w:rsid w:val="001E0DBA"/>
    <w:rsid w:val="001F32F8"/>
    <w:rsid w:val="001F688D"/>
    <w:rsid w:val="0026315D"/>
    <w:rsid w:val="00267B6A"/>
    <w:rsid w:val="00276D2E"/>
    <w:rsid w:val="00374CEC"/>
    <w:rsid w:val="003F6FDD"/>
    <w:rsid w:val="00444330"/>
    <w:rsid w:val="00451C89"/>
    <w:rsid w:val="00453982"/>
    <w:rsid w:val="004553C2"/>
    <w:rsid w:val="00456A5D"/>
    <w:rsid w:val="004F3076"/>
    <w:rsid w:val="00520B32"/>
    <w:rsid w:val="00531CC0"/>
    <w:rsid w:val="00543421"/>
    <w:rsid w:val="00604E05"/>
    <w:rsid w:val="0063247B"/>
    <w:rsid w:val="00674ACF"/>
    <w:rsid w:val="00684C0B"/>
    <w:rsid w:val="006A483F"/>
    <w:rsid w:val="006B2E1F"/>
    <w:rsid w:val="006C7C6A"/>
    <w:rsid w:val="006D549C"/>
    <w:rsid w:val="006F5877"/>
    <w:rsid w:val="0074619C"/>
    <w:rsid w:val="007A1451"/>
    <w:rsid w:val="007A7E1C"/>
    <w:rsid w:val="00825156"/>
    <w:rsid w:val="00870A2C"/>
    <w:rsid w:val="00872C04"/>
    <w:rsid w:val="00886D08"/>
    <w:rsid w:val="009B2DF4"/>
    <w:rsid w:val="009F5019"/>
    <w:rsid w:val="00A16516"/>
    <w:rsid w:val="00A50582"/>
    <w:rsid w:val="00A64CBC"/>
    <w:rsid w:val="00AA014C"/>
    <w:rsid w:val="00B6333F"/>
    <w:rsid w:val="00B85A03"/>
    <w:rsid w:val="00BC3227"/>
    <w:rsid w:val="00C8686E"/>
    <w:rsid w:val="00D57D42"/>
    <w:rsid w:val="00D846AD"/>
    <w:rsid w:val="00DE6974"/>
    <w:rsid w:val="00E10FAB"/>
    <w:rsid w:val="00E11E6F"/>
    <w:rsid w:val="00E74D62"/>
    <w:rsid w:val="00E7533B"/>
    <w:rsid w:val="00E97725"/>
    <w:rsid w:val="00EB221D"/>
    <w:rsid w:val="00EE2AB7"/>
    <w:rsid w:val="00F14D54"/>
    <w:rsid w:val="00FB1A49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0FC59"/>
  <w15:chartTrackingRefBased/>
  <w15:docId w15:val="{B9118243-C9E0-4AEC-B2B7-2E071EC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6F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AB7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AB7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長崎県地域医療再生臨時特例基金事業補助金に係る</vt:lpstr>
      <vt:lpstr>長崎県地域医療再生臨時特例基金事業補助金に係る</vt:lpstr>
    </vt:vector>
  </TitlesOfParts>
  <Company>長崎県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cp:keywords/>
  <dc:description/>
  <cp:lastModifiedBy>村木 康孝</cp:lastModifiedBy>
  <cp:revision>6</cp:revision>
  <cp:lastPrinted>2021-07-19T11:41:00Z</cp:lastPrinted>
  <dcterms:created xsi:type="dcterms:W3CDTF">2021-07-19T11:50:00Z</dcterms:created>
  <dcterms:modified xsi:type="dcterms:W3CDTF">2022-04-21T02:35:00Z</dcterms:modified>
</cp:coreProperties>
</file>