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0A3DC" w14:textId="77777777" w:rsidR="00EC0943" w:rsidRDefault="00EC0943">
      <w:r>
        <w:t>別紙３（第３の２関係）</w:t>
      </w:r>
    </w:p>
    <w:p w14:paraId="395B0FF4" w14:textId="77777777" w:rsidR="00EC0943" w:rsidRDefault="00EC0943">
      <w:pPr>
        <w:spacing w:line="387" w:lineRule="exact"/>
        <w:jc w:val="center"/>
        <w:rPr>
          <w:rFonts w:ascii="ＭＳ ゴシック" w:eastAsia="ＭＳ ゴシック" w:hAnsi="ＭＳ ゴシック" w:hint="default"/>
          <w:sz w:val="28"/>
        </w:rPr>
      </w:pPr>
      <w:r>
        <w:rPr>
          <w:rFonts w:ascii="ＭＳ ゴシック" w:eastAsia="ＭＳ ゴシック" w:hAnsi="ＭＳ ゴシック"/>
          <w:sz w:val="28"/>
        </w:rPr>
        <w:t>経営改善資金計画書の審査の考え方</w:t>
      </w:r>
    </w:p>
    <w:p w14:paraId="757FE618" w14:textId="77777777" w:rsidR="00BE24D6" w:rsidRDefault="00BE24D6">
      <w:pPr>
        <w:spacing w:line="387" w:lineRule="exact"/>
        <w:jc w:val="center"/>
      </w:pPr>
    </w:p>
    <w:tbl>
      <w:tblPr>
        <w:tblW w:w="0" w:type="auto"/>
        <w:tblInd w:w="229" w:type="dxa"/>
        <w:tblLayout w:type="fixed"/>
        <w:tblCellMar>
          <w:left w:w="0" w:type="dxa"/>
          <w:right w:w="0" w:type="dxa"/>
        </w:tblCellMar>
        <w:tblLook w:val="0000" w:firstRow="0" w:lastRow="0" w:firstColumn="0" w:lastColumn="0" w:noHBand="0" w:noVBand="0"/>
      </w:tblPr>
      <w:tblGrid>
        <w:gridCol w:w="3364"/>
        <w:gridCol w:w="7938"/>
        <w:gridCol w:w="2858"/>
      </w:tblGrid>
      <w:tr w:rsidR="00EC0943" w14:paraId="63B73E8F" w14:textId="77777777" w:rsidTr="00DD4A5B">
        <w:tblPrEx>
          <w:tblCellMar>
            <w:top w:w="0" w:type="dxa"/>
            <w:left w:w="0" w:type="dxa"/>
            <w:bottom w:w="0" w:type="dxa"/>
            <w:right w:w="0" w:type="dxa"/>
          </w:tblCellMar>
        </w:tblPrEx>
        <w:tc>
          <w:tcPr>
            <w:tcW w:w="3364" w:type="dxa"/>
            <w:tcBorders>
              <w:top w:val="single" w:sz="4" w:space="0" w:color="000000"/>
              <w:left w:val="single" w:sz="4" w:space="0" w:color="000000"/>
              <w:bottom w:val="single" w:sz="4" w:space="0" w:color="000000"/>
              <w:right w:val="single" w:sz="4" w:space="0" w:color="000000"/>
            </w:tcBorders>
            <w:shd w:val="pct70" w:color="99FFFF" w:fill="auto"/>
            <w:tcMar>
              <w:left w:w="49" w:type="dxa"/>
              <w:right w:w="49" w:type="dxa"/>
            </w:tcMar>
          </w:tcPr>
          <w:p w14:paraId="46AB1A7C" w14:textId="77777777" w:rsidR="00EC0943" w:rsidRDefault="00EC0943"/>
          <w:p w14:paraId="2D23D2F3" w14:textId="77777777" w:rsidR="00EC0943" w:rsidRDefault="00EC0943">
            <w:pPr>
              <w:spacing w:line="311" w:lineRule="exact"/>
              <w:jc w:val="center"/>
            </w:pPr>
            <w:r>
              <w:t>融</w:t>
            </w:r>
            <w:r>
              <w:rPr>
                <w:spacing w:val="-1"/>
              </w:rPr>
              <w:t xml:space="preserve"> </w:t>
            </w:r>
            <w:r>
              <w:t>資</w:t>
            </w:r>
            <w:r>
              <w:rPr>
                <w:spacing w:val="-1"/>
              </w:rPr>
              <w:t xml:space="preserve"> </w:t>
            </w:r>
            <w:r>
              <w:t>審</w:t>
            </w:r>
            <w:r>
              <w:rPr>
                <w:spacing w:val="-1"/>
              </w:rPr>
              <w:t xml:space="preserve"> </w:t>
            </w:r>
            <w:r>
              <w:t>査</w:t>
            </w:r>
            <w:r>
              <w:rPr>
                <w:spacing w:val="-1"/>
              </w:rPr>
              <w:t xml:space="preserve"> </w:t>
            </w:r>
            <w:r>
              <w:t>の</w:t>
            </w:r>
            <w:r>
              <w:rPr>
                <w:spacing w:val="-1"/>
              </w:rPr>
              <w:t xml:space="preserve"> </w:t>
            </w:r>
            <w:r>
              <w:t>視</w:t>
            </w:r>
            <w:r>
              <w:rPr>
                <w:spacing w:val="-1"/>
              </w:rPr>
              <w:t xml:space="preserve"> </w:t>
            </w:r>
            <w:r>
              <w:t>点</w:t>
            </w:r>
          </w:p>
        </w:tc>
        <w:tc>
          <w:tcPr>
            <w:tcW w:w="7938" w:type="dxa"/>
            <w:tcBorders>
              <w:top w:val="single" w:sz="4" w:space="0" w:color="000000"/>
              <w:left w:val="single" w:sz="4" w:space="0" w:color="000000"/>
              <w:bottom w:val="single" w:sz="4" w:space="0" w:color="000000"/>
              <w:right w:val="single" w:sz="4" w:space="0" w:color="000000"/>
            </w:tcBorders>
            <w:shd w:val="pct70" w:color="99FFFF" w:fill="auto"/>
            <w:tcMar>
              <w:left w:w="49" w:type="dxa"/>
              <w:right w:w="49" w:type="dxa"/>
            </w:tcMar>
          </w:tcPr>
          <w:p w14:paraId="52608E31" w14:textId="77777777" w:rsidR="00EC0943" w:rsidRDefault="00EC0943"/>
          <w:p w14:paraId="5D3BC671" w14:textId="77777777" w:rsidR="00EC0943" w:rsidRDefault="00EC0943">
            <w:pPr>
              <w:spacing w:line="311" w:lineRule="exact"/>
              <w:jc w:val="center"/>
            </w:pPr>
            <w:r>
              <w:t>具</w:t>
            </w:r>
            <w:r>
              <w:rPr>
                <w:spacing w:val="-1"/>
              </w:rPr>
              <w:t xml:space="preserve"> </w:t>
            </w:r>
            <w:r>
              <w:t>体</w:t>
            </w:r>
            <w:r>
              <w:rPr>
                <w:spacing w:val="-1"/>
              </w:rPr>
              <w:t xml:space="preserve"> </w:t>
            </w:r>
            <w:r>
              <w:t>的</w:t>
            </w:r>
            <w:r>
              <w:rPr>
                <w:spacing w:val="-1"/>
              </w:rPr>
              <w:t xml:space="preserve"> </w:t>
            </w:r>
            <w:r>
              <w:t>な</w:t>
            </w:r>
            <w:r>
              <w:rPr>
                <w:spacing w:val="-1"/>
              </w:rPr>
              <w:t xml:space="preserve"> </w:t>
            </w:r>
            <w:r>
              <w:t>着</w:t>
            </w:r>
            <w:r>
              <w:rPr>
                <w:spacing w:val="-1"/>
              </w:rPr>
              <w:t xml:space="preserve"> </w:t>
            </w:r>
            <w:r>
              <w:t>眼</w:t>
            </w:r>
            <w:r>
              <w:rPr>
                <w:spacing w:val="-1"/>
              </w:rPr>
              <w:t xml:space="preserve"> </w:t>
            </w:r>
            <w:r>
              <w:t>点</w:t>
            </w:r>
            <w:r>
              <w:rPr>
                <w:spacing w:val="-1"/>
              </w:rPr>
              <w:t xml:space="preserve"> </w:t>
            </w:r>
            <w:r>
              <w:t>・</w:t>
            </w:r>
            <w:r>
              <w:rPr>
                <w:spacing w:val="-1"/>
              </w:rPr>
              <w:t xml:space="preserve"> </w:t>
            </w:r>
            <w:r>
              <w:t>判</w:t>
            </w:r>
            <w:r>
              <w:rPr>
                <w:spacing w:val="-1"/>
              </w:rPr>
              <w:t xml:space="preserve"> </w:t>
            </w:r>
            <w:r>
              <w:t>断</w:t>
            </w:r>
            <w:r>
              <w:rPr>
                <w:spacing w:val="-1"/>
              </w:rPr>
              <w:t xml:space="preserve"> </w:t>
            </w:r>
            <w:r>
              <w:t>基</w:t>
            </w:r>
            <w:r>
              <w:rPr>
                <w:spacing w:val="-1"/>
              </w:rPr>
              <w:t xml:space="preserve"> </w:t>
            </w:r>
            <w:r>
              <w:t>準</w:t>
            </w:r>
          </w:p>
        </w:tc>
        <w:tc>
          <w:tcPr>
            <w:tcW w:w="2858" w:type="dxa"/>
            <w:tcBorders>
              <w:top w:val="single" w:sz="4" w:space="0" w:color="000000"/>
              <w:left w:val="single" w:sz="4" w:space="0" w:color="000000"/>
              <w:bottom w:val="single" w:sz="4" w:space="0" w:color="000000"/>
              <w:right w:val="single" w:sz="4" w:space="0" w:color="000000"/>
            </w:tcBorders>
            <w:shd w:val="pct70" w:color="99FFFF" w:fill="auto"/>
            <w:tcMar>
              <w:left w:w="49" w:type="dxa"/>
              <w:right w:w="49" w:type="dxa"/>
            </w:tcMar>
          </w:tcPr>
          <w:p w14:paraId="5938B251" w14:textId="77777777" w:rsidR="00EC0943" w:rsidRDefault="00EC0943"/>
          <w:p w14:paraId="6F1DC263" w14:textId="77777777" w:rsidR="00EC0943" w:rsidRDefault="00EC0943">
            <w:pPr>
              <w:spacing w:line="311" w:lineRule="exact"/>
              <w:jc w:val="center"/>
            </w:pPr>
            <w:r>
              <w:t>備　　考</w:t>
            </w:r>
          </w:p>
        </w:tc>
      </w:tr>
      <w:tr w:rsidR="00EC0943" w14:paraId="4EB03E8C" w14:textId="77777777" w:rsidTr="00DD4A5B">
        <w:tblPrEx>
          <w:tblCellMar>
            <w:top w:w="0" w:type="dxa"/>
            <w:left w:w="0" w:type="dxa"/>
            <w:bottom w:w="0" w:type="dxa"/>
            <w:right w:w="0" w:type="dxa"/>
          </w:tblCellMar>
        </w:tblPrEx>
        <w:tc>
          <w:tcPr>
            <w:tcW w:w="3364" w:type="dxa"/>
            <w:tcBorders>
              <w:top w:val="single" w:sz="4" w:space="0" w:color="000000"/>
              <w:left w:val="single" w:sz="4" w:space="0" w:color="000000"/>
              <w:bottom w:val="single" w:sz="4" w:space="0" w:color="000000"/>
              <w:right w:val="single" w:sz="4" w:space="0" w:color="000000"/>
            </w:tcBorders>
            <w:shd w:val="pct30" w:color="99FFFF" w:fill="auto"/>
            <w:tcMar>
              <w:left w:w="49" w:type="dxa"/>
              <w:right w:w="49" w:type="dxa"/>
            </w:tcMar>
          </w:tcPr>
          <w:p w14:paraId="07E7D1B0" w14:textId="77777777" w:rsidR="00DD4A5B" w:rsidRDefault="00EC0943">
            <w:pPr>
              <w:rPr>
                <w:rFonts w:hint="default"/>
              </w:rPr>
            </w:pPr>
            <w:r>
              <w:t>１　これまでの経営状況はど</w:t>
            </w:r>
          </w:p>
          <w:p w14:paraId="63640954" w14:textId="77777777" w:rsidR="00EC0943" w:rsidRDefault="00DD4A5B" w:rsidP="00DD4A5B">
            <w:pPr>
              <w:ind w:firstLineChars="200" w:firstLine="488"/>
            </w:pPr>
            <w:r>
              <w:t>う</w:t>
            </w:r>
            <w:r w:rsidR="00EC0943">
              <w:t>なっているのか。</w:t>
            </w:r>
          </w:p>
          <w:p w14:paraId="0FC6C4CB" w14:textId="77777777" w:rsidR="00EC0943" w:rsidRDefault="00EC0943"/>
          <w:p w14:paraId="57785B17" w14:textId="77777777" w:rsidR="00EC0943" w:rsidRDefault="00EC0943"/>
          <w:p w14:paraId="3F4B55CD" w14:textId="77777777" w:rsidR="00EC0943" w:rsidRDefault="00EC0943"/>
          <w:p w14:paraId="48276826" w14:textId="77777777" w:rsidR="00EC0943" w:rsidRDefault="00EC0943"/>
        </w:tc>
        <w:tc>
          <w:tcPr>
            <w:tcW w:w="7938" w:type="dxa"/>
            <w:tcBorders>
              <w:top w:val="single" w:sz="4" w:space="0" w:color="000000"/>
              <w:left w:val="single" w:sz="4" w:space="0" w:color="000000"/>
              <w:bottom w:val="single" w:sz="4" w:space="0" w:color="000000"/>
              <w:right w:val="single" w:sz="4" w:space="0" w:color="000000"/>
            </w:tcBorders>
            <w:shd w:val="nil"/>
            <w:tcMar>
              <w:left w:w="49" w:type="dxa"/>
              <w:right w:w="49" w:type="dxa"/>
            </w:tcMar>
          </w:tcPr>
          <w:p w14:paraId="2AD34901" w14:textId="77777777" w:rsidR="00EC0943" w:rsidRDefault="00EC0943" w:rsidP="00BE24D6">
            <w:pPr>
              <w:ind w:left="244" w:hangingChars="100" w:hanging="244"/>
            </w:pPr>
            <w:r>
              <w:t>○　経営者の能力（技術レベル、経営マインド、生産物の単収・品質、生産コスト、資産等）はどの程度か</w:t>
            </w:r>
          </w:p>
          <w:p w14:paraId="06A484FB" w14:textId="77777777" w:rsidR="00EC0943" w:rsidRDefault="00EC0943">
            <w:pPr>
              <w:ind w:left="243" w:hanging="243"/>
            </w:pPr>
            <w:r>
              <w:t>○　経営力を背景とした収支実績、財務内容、資金繰りはどうか（家族経営の場合、家計も含めて分析）</w:t>
            </w:r>
          </w:p>
          <w:p w14:paraId="708E4DF3" w14:textId="77777777" w:rsidR="00EC0943" w:rsidRDefault="00EC0943">
            <w:r>
              <w:t>○</w:t>
            </w:r>
            <w:r>
              <w:rPr>
                <w:spacing w:val="-1"/>
              </w:rPr>
              <w:t xml:space="preserve">  </w:t>
            </w:r>
            <w:r>
              <w:t>既貸付金の償還は確実に行われているか</w:t>
            </w:r>
          </w:p>
          <w:p w14:paraId="1E514908" w14:textId="77777777" w:rsidR="00EC0943" w:rsidRDefault="00EC0943">
            <w:r>
              <w:t>○　経営上の問題点は何か</w:t>
            </w:r>
          </w:p>
        </w:tc>
        <w:tc>
          <w:tcPr>
            <w:tcW w:w="2858" w:type="dxa"/>
            <w:tcBorders>
              <w:top w:val="single" w:sz="4" w:space="0" w:color="000000"/>
              <w:left w:val="single" w:sz="4" w:space="0" w:color="000000"/>
              <w:bottom w:val="single" w:sz="4" w:space="0" w:color="000000"/>
              <w:right w:val="single" w:sz="4" w:space="0" w:color="000000"/>
            </w:tcBorders>
            <w:shd w:val="nil"/>
            <w:tcMar>
              <w:left w:w="49" w:type="dxa"/>
              <w:right w:w="49" w:type="dxa"/>
            </w:tcMar>
          </w:tcPr>
          <w:p w14:paraId="2F6B8529" w14:textId="77777777" w:rsidR="00EC0943" w:rsidRDefault="00EC0943">
            <w:r>
              <w:t>必要に応じ普及指導センター・市町村等に照会</w:t>
            </w:r>
          </w:p>
          <w:p w14:paraId="4AE033C9" w14:textId="77777777" w:rsidR="00EC0943" w:rsidRDefault="00EC0943"/>
          <w:p w14:paraId="162F8136" w14:textId="77777777" w:rsidR="00EC0943" w:rsidRDefault="00EC0943"/>
          <w:p w14:paraId="377CAA44" w14:textId="77777777" w:rsidR="00EC0943" w:rsidRDefault="00EC0943"/>
          <w:p w14:paraId="449CCEA4" w14:textId="77777777" w:rsidR="00EC0943" w:rsidRDefault="00EC0943"/>
        </w:tc>
      </w:tr>
      <w:tr w:rsidR="00EC0943" w14:paraId="7040DD2B" w14:textId="77777777" w:rsidTr="00DD4A5B">
        <w:tblPrEx>
          <w:tblCellMar>
            <w:top w:w="0" w:type="dxa"/>
            <w:left w:w="0" w:type="dxa"/>
            <w:bottom w:w="0" w:type="dxa"/>
            <w:right w:w="0" w:type="dxa"/>
          </w:tblCellMar>
        </w:tblPrEx>
        <w:tc>
          <w:tcPr>
            <w:tcW w:w="3364" w:type="dxa"/>
            <w:tcBorders>
              <w:top w:val="single" w:sz="4" w:space="0" w:color="000000"/>
              <w:left w:val="single" w:sz="4" w:space="0" w:color="000000"/>
              <w:bottom w:val="single" w:sz="4" w:space="0" w:color="000000"/>
              <w:right w:val="single" w:sz="4" w:space="0" w:color="000000"/>
            </w:tcBorders>
            <w:shd w:val="pct30" w:color="99FFFF" w:fill="auto"/>
            <w:tcMar>
              <w:left w:w="49" w:type="dxa"/>
              <w:right w:w="49" w:type="dxa"/>
            </w:tcMar>
          </w:tcPr>
          <w:p w14:paraId="5A5C59F3" w14:textId="77777777" w:rsidR="00DD4A5B" w:rsidRDefault="00EC0943">
            <w:pPr>
              <w:rPr>
                <w:rFonts w:hint="default"/>
              </w:rPr>
            </w:pPr>
            <w:r>
              <w:t>２　経営改善のための計画は</w:t>
            </w:r>
          </w:p>
          <w:p w14:paraId="23F397FF" w14:textId="77777777" w:rsidR="00EC0943" w:rsidRDefault="00EC0943" w:rsidP="00DD4A5B">
            <w:pPr>
              <w:ind w:firstLineChars="200" w:firstLine="488"/>
            </w:pPr>
            <w:r>
              <w:t>適切であり、実行可能か。</w:t>
            </w:r>
          </w:p>
          <w:p w14:paraId="531AC782" w14:textId="77777777" w:rsidR="00EC0943" w:rsidRDefault="00EC0943"/>
        </w:tc>
        <w:tc>
          <w:tcPr>
            <w:tcW w:w="7938" w:type="dxa"/>
            <w:tcBorders>
              <w:top w:val="single" w:sz="4" w:space="0" w:color="000000"/>
              <w:left w:val="single" w:sz="4" w:space="0" w:color="000000"/>
              <w:bottom w:val="single" w:sz="4" w:space="0" w:color="000000"/>
              <w:right w:val="single" w:sz="4" w:space="0" w:color="000000"/>
            </w:tcBorders>
            <w:shd w:val="nil"/>
            <w:tcMar>
              <w:left w:w="49" w:type="dxa"/>
              <w:right w:w="49" w:type="dxa"/>
            </w:tcMar>
          </w:tcPr>
          <w:p w14:paraId="4564B712" w14:textId="77777777" w:rsidR="00EC0943" w:rsidRPr="00BE24D6" w:rsidRDefault="00EC0943" w:rsidP="00BE24D6">
            <w:pPr>
              <w:ind w:left="244" w:hangingChars="100" w:hanging="244"/>
              <w:rPr>
                <w:u w:val="single"/>
              </w:rPr>
            </w:pPr>
            <w:r>
              <w:t>○　経営者の能力（現在の技術レベル、経営マインド等）からみて達成できるか</w:t>
            </w:r>
            <w:r w:rsidR="00BE24D6" w:rsidRPr="00A33780">
              <w:rPr>
                <w:color w:val="auto"/>
              </w:rPr>
              <w:t>（技術レベルの判断にあた</w:t>
            </w:r>
            <w:r w:rsidR="00286E97" w:rsidRPr="00A33780">
              <w:rPr>
                <w:color w:val="auto"/>
              </w:rPr>
              <w:t>っては</w:t>
            </w:r>
            <w:r w:rsidR="00734A31" w:rsidRPr="00A33780">
              <w:rPr>
                <w:color w:val="auto"/>
              </w:rPr>
              <w:t>研修実績を考慮する場合には、</w:t>
            </w:r>
            <w:r w:rsidR="00286E97" w:rsidRPr="00A33780">
              <w:rPr>
                <w:color w:val="auto"/>
              </w:rPr>
              <w:t>研修機関</w:t>
            </w:r>
            <w:r w:rsidR="008048EF" w:rsidRPr="00A33780">
              <w:rPr>
                <w:color w:val="auto"/>
              </w:rPr>
              <w:t>が公的機関か民間機関であるかで</w:t>
            </w:r>
            <w:r w:rsidR="00286E97" w:rsidRPr="00A33780">
              <w:rPr>
                <w:color w:val="auto"/>
              </w:rPr>
              <w:t>判断する</w:t>
            </w:r>
            <w:r w:rsidR="008048EF" w:rsidRPr="00A33780">
              <w:rPr>
                <w:color w:val="auto"/>
              </w:rPr>
              <w:t>のでは</w:t>
            </w:r>
            <w:r w:rsidR="00286E97" w:rsidRPr="00A33780">
              <w:rPr>
                <w:color w:val="auto"/>
              </w:rPr>
              <w:t>なく</w:t>
            </w:r>
            <w:r w:rsidR="00BE24D6" w:rsidRPr="00A33780">
              <w:rPr>
                <w:color w:val="auto"/>
              </w:rPr>
              <w:t>、</w:t>
            </w:r>
            <w:r w:rsidR="00286E97" w:rsidRPr="00A33780">
              <w:rPr>
                <w:color w:val="auto"/>
              </w:rPr>
              <w:t>計画を実行するための基本的な技術や知識を身に付けているかどうかを判断</w:t>
            </w:r>
            <w:r w:rsidR="00734A31" w:rsidRPr="00A33780">
              <w:rPr>
                <w:color w:val="auto"/>
              </w:rPr>
              <w:t>するものとする</w:t>
            </w:r>
            <w:r w:rsidR="00BE24D6" w:rsidRPr="00A33780">
              <w:rPr>
                <w:color w:val="auto"/>
              </w:rPr>
              <w:t>）</w:t>
            </w:r>
            <w:r w:rsidR="00286E97" w:rsidRPr="00A33780">
              <w:t xml:space="preserve"> </w:t>
            </w:r>
            <w:r w:rsidRPr="00BE24D6">
              <w:t>※</w:t>
            </w:r>
          </w:p>
          <w:p w14:paraId="43CFF625" w14:textId="77777777" w:rsidR="00EC0943" w:rsidRDefault="00EC0943">
            <w:r>
              <w:t>○　計画の内容が過大投資になっていないか</w:t>
            </w:r>
          </w:p>
        </w:tc>
        <w:tc>
          <w:tcPr>
            <w:tcW w:w="2858" w:type="dxa"/>
            <w:tcBorders>
              <w:top w:val="single" w:sz="4" w:space="0" w:color="000000"/>
              <w:left w:val="single" w:sz="4" w:space="0" w:color="000000"/>
              <w:bottom w:val="single" w:sz="4" w:space="0" w:color="000000"/>
              <w:right w:val="single" w:sz="4" w:space="0" w:color="000000"/>
            </w:tcBorders>
            <w:shd w:val="nil"/>
            <w:tcMar>
              <w:left w:w="49" w:type="dxa"/>
              <w:right w:w="49" w:type="dxa"/>
            </w:tcMar>
          </w:tcPr>
          <w:p w14:paraId="1C22C3A8" w14:textId="77777777" w:rsidR="00EC0943" w:rsidRDefault="00EC0943">
            <w:r>
              <w:t>同上</w:t>
            </w:r>
          </w:p>
          <w:p w14:paraId="7CB8D22E" w14:textId="77777777" w:rsidR="00EC0943" w:rsidRDefault="00EC0943"/>
          <w:p w14:paraId="596419DB" w14:textId="77777777" w:rsidR="00EC0943" w:rsidRDefault="00EC0943"/>
        </w:tc>
      </w:tr>
      <w:tr w:rsidR="00EC0943" w14:paraId="5C28CC61" w14:textId="77777777" w:rsidTr="00DD4A5B">
        <w:tblPrEx>
          <w:tblCellMar>
            <w:top w:w="0" w:type="dxa"/>
            <w:left w:w="0" w:type="dxa"/>
            <w:bottom w:w="0" w:type="dxa"/>
            <w:right w:w="0" w:type="dxa"/>
          </w:tblCellMar>
        </w:tblPrEx>
        <w:tc>
          <w:tcPr>
            <w:tcW w:w="3364" w:type="dxa"/>
            <w:tcBorders>
              <w:top w:val="single" w:sz="4" w:space="0" w:color="000000"/>
              <w:left w:val="single" w:sz="4" w:space="0" w:color="000000"/>
              <w:bottom w:val="single" w:sz="4" w:space="0" w:color="000000"/>
              <w:right w:val="single" w:sz="4" w:space="0" w:color="000000"/>
            </w:tcBorders>
            <w:shd w:val="pct30" w:color="99FFFF" w:fill="auto"/>
            <w:tcMar>
              <w:left w:w="49" w:type="dxa"/>
              <w:right w:w="49" w:type="dxa"/>
            </w:tcMar>
          </w:tcPr>
          <w:p w14:paraId="0371A912" w14:textId="77777777" w:rsidR="00EC0943" w:rsidRDefault="00EC0943">
            <w:r>
              <w:t>３　収益はどうなるか。</w:t>
            </w:r>
          </w:p>
          <w:p w14:paraId="3A6FC120" w14:textId="77777777" w:rsidR="00EC0943" w:rsidRDefault="00EC0943">
            <w:r>
              <w:t xml:space="preserve">　　融資返済は可能か。</w:t>
            </w:r>
          </w:p>
          <w:p w14:paraId="6C50BB32" w14:textId="77777777" w:rsidR="00EC0943" w:rsidRDefault="00EC0943"/>
          <w:p w14:paraId="702A4D72" w14:textId="77777777" w:rsidR="00EC0943" w:rsidRDefault="00EC0943"/>
          <w:p w14:paraId="21E9F7FD" w14:textId="77777777" w:rsidR="00EC0943" w:rsidRDefault="00EC0943"/>
          <w:p w14:paraId="27DB7C34" w14:textId="77777777" w:rsidR="00EC0943" w:rsidRDefault="00EC0943"/>
        </w:tc>
        <w:tc>
          <w:tcPr>
            <w:tcW w:w="7938" w:type="dxa"/>
            <w:tcBorders>
              <w:top w:val="single" w:sz="4" w:space="0" w:color="000000"/>
              <w:left w:val="single" w:sz="4" w:space="0" w:color="000000"/>
              <w:bottom w:val="single" w:sz="4" w:space="0" w:color="000000"/>
              <w:right w:val="single" w:sz="4" w:space="0" w:color="000000"/>
            </w:tcBorders>
            <w:shd w:val="nil"/>
            <w:tcMar>
              <w:left w:w="49" w:type="dxa"/>
              <w:right w:w="49" w:type="dxa"/>
            </w:tcMar>
          </w:tcPr>
          <w:p w14:paraId="2A38A1D2" w14:textId="77777777" w:rsidR="00EC0943" w:rsidRDefault="00EC0943" w:rsidP="00BE24D6">
            <w:r>
              <w:t>○</w:t>
            </w:r>
            <w:r>
              <w:rPr>
                <w:spacing w:val="-1"/>
              </w:rPr>
              <w:t xml:space="preserve">  </w:t>
            </w:r>
            <w:r>
              <w:t>収益見通しの算出基礎となっている単収単価等は無理のないものか</w:t>
            </w:r>
          </w:p>
          <w:p w14:paraId="59A4C157" w14:textId="77777777" w:rsidR="00EC0943" w:rsidRDefault="00EC0943">
            <w:pPr>
              <w:ind w:left="243" w:hanging="243"/>
            </w:pPr>
            <w:r>
              <w:t>○　償還見通しはあるか（既貸付金がある場合には、それを含めて償還可能性を判断）</w:t>
            </w:r>
          </w:p>
          <w:p w14:paraId="209A0E75" w14:textId="77777777" w:rsidR="00EC0943" w:rsidRDefault="00EC0943" w:rsidP="00DB29C4">
            <w:pPr>
              <w:ind w:left="243" w:hanging="243"/>
            </w:pPr>
            <w:r>
              <w:t>○　農業共済や収入保険に加入するなど、当該作目が被災したり、需給・価格動向がある程度変動しても償還可能となるよう検討されているか</w:t>
            </w:r>
          </w:p>
        </w:tc>
        <w:tc>
          <w:tcPr>
            <w:tcW w:w="2858" w:type="dxa"/>
            <w:tcBorders>
              <w:top w:val="single" w:sz="4" w:space="0" w:color="000000"/>
              <w:left w:val="single" w:sz="4" w:space="0" w:color="000000"/>
              <w:bottom w:val="single" w:sz="4" w:space="0" w:color="000000"/>
              <w:right w:val="single" w:sz="4" w:space="0" w:color="000000"/>
            </w:tcBorders>
            <w:shd w:val="nil"/>
            <w:tcMar>
              <w:left w:w="49" w:type="dxa"/>
              <w:right w:w="49" w:type="dxa"/>
            </w:tcMar>
          </w:tcPr>
          <w:p w14:paraId="51296EE7" w14:textId="77777777" w:rsidR="00EC0943" w:rsidRDefault="00EC0943">
            <w:r>
              <w:t>同上</w:t>
            </w:r>
          </w:p>
          <w:p w14:paraId="3D9069F0" w14:textId="77777777" w:rsidR="00EC0943" w:rsidRDefault="00EC0943"/>
          <w:p w14:paraId="683CE3BE" w14:textId="77777777" w:rsidR="00EC0943" w:rsidRDefault="00EC0943"/>
          <w:p w14:paraId="02F9DBC6" w14:textId="77777777" w:rsidR="00EC0943" w:rsidRDefault="00EC0943"/>
          <w:p w14:paraId="4670F60C" w14:textId="77777777" w:rsidR="00EC0943" w:rsidRDefault="00EC0943"/>
          <w:p w14:paraId="769C1043" w14:textId="77777777" w:rsidR="00EC0943" w:rsidRDefault="00EC0943"/>
        </w:tc>
      </w:tr>
    </w:tbl>
    <w:p w14:paraId="243590C3" w14:textId="77777777" w:rsidR="00EC0943" w:rsidRDefault="00EC0943">
      <w:pPr>
        <w:ind w:left="486" w:right="243" w:hanging="243"/>
      </w:pPr>
      <w:r>
        <w:t>※</w:t>
      </w:r>
      <w:r>
        <w:rPr>
          <w:spacing w:val="-1"/>
        </w:rPr>
        <w:t xml:space="preserve">  </w:t>
      </w:r>
      <w:r>
        <w:t>農業者の経営能力等からみて、経営改善資金計画の実行可能性に疑問がある場合には、１年間、普及指導センター等の指導を受けて、１年後に再度判断するものとする。ただし、借入希望者が認定新規就農者である場合は、普及指導センター等の指導を受けて再度判断を行うものとする。</w:t>
      </w:r>
    </w:p>
    <w:sectPr w:rsidR="00EC0943">
      <w:footnotePr>
        <w:numRestart w:val="eachPage"/>
      </w:footnotePr>
      <w:endnotePr>
        <w:numFmt w:val="decimal"/>
      </w:endnotePr>
      <w:pgSz w:w="16838" w:h="11906" w:orient="landscape"/>
      <w:pgMar w:top="1417" w:right="1020" w:bottom="1134" w:left="1247" w:header="1134" w:footer="0" w:gutter="0"/>
      <w:cols w:space="720"/>
      <w:docGrid w:type="linesAndChars" w:linePitch="346" w:charSpace="7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2F870" w14:textId="77777777" w:rsidR="002A0706" w:rsidRDefault="002A0706">
      <w:pPr>
        <w:spacing w:before="328"/>
      </w:pPr>
      <w:r>
        <w:continuationSeparator/>
      </w:r>
    </w:p>
  </w:endnote>
  <w:endnote w:type="continuationSeparator" w:id="0">
    <w:p w14:paraId="44FE2FE6" w14:textId="77777777" w:rsidR="002A0706" w:rsidRDefault="002A0706">
      <w:pPr>
        <w:spacing w:before="3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F556B" w14:textId="77777777" w:rsidR="002A0706" w:rsidRDefault="002A0706">
      <w:pPr>
        <w:spacing w:before="328"/>
      </w:pPr>
      <w:r>
        <w:continuationSeparator/>
      </w:r>
    </w:p>
  </w:footnote>
  <w:footnote w:type="continuationSeparator" w:id="0">
    <w:p w14:paraId="0E5646D9" w14:textId="77777777" w:rsidR="002A0706" w:rsidRDefault="002A0706">
      <w:pPr>
        <w:spacing w:before="32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bordersDoNotSurroundHeader/>
  <w:bordersDoNotSurroundFooter/>
  <w:proofState w:spelling="clean" w:grammar="dirty"/>
  <w:doNotTrackMoves/>
  <w:defaultTabStop w:val="971"/>
  <w:hyphenationZone w:val="0"/>
  <w:drawingGridHorizontalSpacing w:val="429"/>
  <w:drawingGridVerticalSpacing w:val="346"/>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9C4"/>
    <w:rsid w:val="00181454"/>
    <w:rsid w:val="001877E3"/>
    <w:rsid w:val="00286E97"/>
    <w:rsid w:val="002A0706"/>
    <w:rsid w:val="002F5316"/>
    <w:rsid w:val="00734A31"/>
    <w:rsid w:val="008048EF"/>
    <w:rsid w:val="00836E91"/>
    <w:rsid w:val="009263A7"/>
    <w:rsid w:val="00A33780"/>
    <w:rsid w:val="00BB1FCD"/>
    <w:rsid w:val="00BE24D6"/>
    <w:rsid w:val="00CA2D33"/>
    <w:rsid w:val="00D57B0A"/>
    <w:rsid w:val="00D844DB"/>
    <w:rsid w:val="00DB29C4"/>
    <w:rsid w:val="00DD4A5B"/>
    <w:rsid w:val="00E23AE3"/>
    <w:rsid w:val="00E53EEC"/>
    <w:rsid w:val="00EC0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BDD641E"/>
  <w15:chartTrackingRefBased/>
  <w15:docId w15:val="{E952D4A6-8BF5-4DCE-856F-FF34B20D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4D6"/>
    <w:pPr>
      <w:tabs>
        <w:tab w:val="center" w:pos="4252"/>
        <w:tab w:val="right" w:pos="8504"/>
      </w:tabs>
      <w:snapToGrid w:val="0"/>
    </w:pPr>
  </w:style>
  <w:style w:type="character" w:customStyle="1" w:styleId="a4">
    <w:name w:val="ヘッダー (文字)"/>
    <w:link w:val="a3"/>
    <w:uiPriority w:val="99"/>
    <w:rsid w:val="00BE24D6"/>
    <w:rPr>
      <w:rFonts w:ascii="Times New Roman" w:hAnsi="Times New Roman"/>
      <w:color w:val="000000"/>
      <w:sz w:val="24"/>
    </w:rPr>
  </w:style>
  <w:style w:type="paragraph" w:styleId="a5">
    <w:name w:val="footer"/>
    <w:basedOn w:val="a"/>
    <w:link w:val="a6"/>
    <w:uiPriority w:val="99"/>
    <w:unhideWhenUsed/>
    <w:rsid w:val="00BE24D6"/>
    <w:pPr>
      <w:tabs>
        <w:tab w:val="center" w:pos="4252"/>
        <w:tab w:val="right" w:pos="8504"/>
      </w:tabs>
      <w:snapToGrid w:val="0"/>
    </w:pPr>
  </w:style>
  <w:style w:type="character" w:customStyle="1" w:styleId="a6">
    <w:name w:val="フッター (文字)"/>
    <w:link w:val="a5"/>
    <w:uiPriority w:val="99"/>
    <w:rsid w:val="00BE24D6"/>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西浦 暢洋</cp:lastModifiedBy>
  <cp:revision>2</cp:revision>
  <cp:lastPrinted>2018-03-26T02:35:00Z</cp:lastPrinted>
  <dcterms:created xsi:type="dcterms:W3CDTF">2022-04-28T03:22:00Z</dcterms:created>
  <dcterms:modified xsi:type="dcterms:W3CDTF">2022-04-28T03:22:00Z</dcterms:modified>
</cp:coreProperties>
</file>